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651" w14:textId="1D5C005B" w:rsidR="0056713C" w:rsidRPr="00E604BA" w:rsidRDefault="00F35EDB" w:rsidP="00F35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04BA">
        <w:rPr>
          <w:rFonts w:ascii="Times New Roman" w:hAnsi="Times New Roman" w:cs="Times New Roman"/>
          <w:b/>
          <w:bCs/>
          <w:sz w:val="28"/>
          <w:szCs w:val="28"/>
        </w:rPr>
        <w:t>Edukasi</w:t>
      </w:r>
      <w:proofErr w:type="spellEnd"/>
      <w:r w:rsidRPr="00E604BA">
        <w:rPr>
          <w:rFonts w:ascii="Times New Roman" w:hAnsi="Times New Roman" w:cs="Times New Roman"/>
          <w:b/>
          <w:bCs/>
          <w:sz w:val="28"/>
          <w:szCs w:val="28"/>
        </w:rPr>
        <w:t xml:space="preserve"> Cicil Emas Syariah </w:t>
      </w:r>
      <w:proofErr w:type="spellStart"/>
      <w:r w:rsidRPr="00E604BA">
        <w:rPr>
          <w:rFonts w:ascii="Times New Roman" w:hAnsi="Times New Roman" w:cs="Times New Roman"/>
          <w:b/>
          <w:bCs/>
          <w:sz w:val="28"/>
          <w:szCs w:val="28"/>
        </w:rPr>
        <w:t>sebagai</w:t>
      </w:r>
      <w:proofErr w:type="spellEnd"/>
      <w:r w:rsidRPr="00E604BA">
        <w:rPr>
          <w:rFonts w:ascii="Times New Roman" w:hAnsi="Times New Roman" w:cs="Times New Roman"/>
          <w:b/>
          <w:bCs/>
          <w:sz w:val="28"/>
          <w:szCs w:val="28"/>
        </w:rPr>
        <w:t xml:space="preserve"> Upaya </w:t>
      </w:r>
      <w:proofErr w:type="spellStart"/>
      <w:r w:rsidRPr="00E604BA">
        <w:rPr>
          <w:rFonts w:ascii="Times New Roman" w:hAnsi="Times New Roman" w:cs="Times New Roman"/>
          <w:b/>
          <w:bCs/>
          <w:sz w:val="28"/>
          <w:szCs w:val="28"/>
        </w:rPr>
        <w:t>Menjaga</w:t>
      </w:r>
      <w:proofErr w:type="spellEnd"/>
      <w:r w:rsidRPr="00E604BA">
        <w:rPr>
          <w:rFonts w:ascii="Times New Roman" w:hAnsi="Times New Roman" w:cs="Times New Roman"/>
          <w:b/>
          <w:bCs/>
          <w:sz w:val="28"/>
          <w:szCs w:val="28"/>
        </w:rPr>
        <w:t xml:space="preserve"> Nilai Aset Masyarakat di Tengah </w:t>
      </w:r>
      <w:proofErr w:type="spellStart"/>
      <w:r w:rsidRPr="00E604BA">
        <w:rPr>
          <w:rFonts w:ascii="Times New Roman" w:hAnsi="Times New Roman" w:cs="Times New Roman"/>
          <w:b/>
          <w:bCs/>
          <w:sz w:val="28"/>
          <w:szCs w:val="28"/>
        </w:rPr>
        <w:t>Pelemahan</w:t>
      </w:r>
      <w:proofErr w:type="spellEnd"/>
      <w:r w:rsidRPr="00E604BA">
        <w:rPr>
          <w:rFonts w:ascii="Times New Roman" w:hAnsi="Times New Roman" w:cs="Times New Roman"/>
          <w:b/>
          <w:bCs/>
          <w:sz w:val="28"/>
          <w:szCs w:val="28"/>
        </w:rPr>
        <w:t xml:space="preserve"> Rupiah</w:t>
      </w:r>
    </w:p>
    <w:p w14:paraId="1FF1C86E" w14:textId="77777777" w:rsidR="00E604BA" w:rsidRDefault="00E604BA" w:rsidP="005A5FE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7D94DBB" w14:textId="0877984A" w:rsidR="00E604BA" w:rsidRPr="00E604BA" w:rsidRDefault="00E604BA" w:rsidP="00E604BA">
      <w:pPr>
        <w:spacing w:after="0"/>
        <w:jc w:val="center"/>
        <w:rPr>
          <w:rFonts w:ascii="Times New Roman" w:hAnsi="Times New Roman" w:cs="Times New Roman"/>
          <w:b/>
          <w:bCs/>
          <w:vertAlign w:val="superscript"/>
        </w:rPr>
      </w:pPr>
      <w:proofErr w:type="spellStart"/>
      <w:r>
        <w:rPr>
          <w:rFonts w:ascii="Times New Roman" w:hAnsi="Times New Roman" w:cs="Times New Roman"/>
          <w:b/>
          <w:bCs/>
        </w:rPr>
        <w:t>Cinanthya</w:t>
      </w:r>
      <w:proofErr w:type="spellEnd"/>
      <w:r>
        <w:rPr>
          <w:rFonts w:ascii="Times New Roman" w:hAnsi="Times New Roman" w:cs="Times New Roman"/>
          <w:b/>
          <w:bCs/>
        </w:rPr>
        <w:t xml:space="preserve"> Yuwono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>, Fatih Atsaris Sujud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>
        <w:rPr>
          <w:rFonts w:ascii="Times New Roman" w:hAnsi="Times New Roman" w:cs="Times New Roman"/>
          <w:b/>
          <w:bCs/>
        </w:rPr>
        <w:t>, Ovi Ariyanti</w:t>
      </w:r>
      <w:r>
        <w:rPr>
          <w:rFonts w:ascii="Times New Roman" w:hAnsi="Times New Roman" w:cs="Times New Roman"/>
          <w:b/>
          <w:bCs/>
          <w:vertAlign w:val="superscript"/>
        </w:rPr>
        <w:t>3</w:t>
      </w:r>
      <w:r>
        <w:rPr>
          <w:rFonts w:ascii="Times New Roman" w:hAnsi="Times New Roman" w:cs="Times New Roman"/>
          <w:b/>
          <w:bCs/>
        </w:rPr>
        <w:t xml:space="preserve">, Deska </w:t>
      </w:r>
      <w:proofErr w:type="spellStart"/>
      <w:r>
        <w:rPr>
          <w:rFonts w:ascii="Times New Roman" w:hAnsi="Times New Roman" w:cs="Times New Roman"/>
          <w:b/>
          <w:bCs/>
        </w:rPr>
        <w:t>Setya</w:t>
      </w:r>
      <w:proofErr w:type="spellEnd"/>
      <w:r>
        <w:rPr>
          <w:rFonts w:ascii="Times New Roman" w:hAnsi="Times New Roman" w:cs="Times New Roman"/>
          <w:b/>
          <w:bCs/>
        </w:rPr>
        <w:t xml:space="preserve"> Nurromadhona</w:t>
      </w:r>
      <w:r>
        <w:rPr>
          <w:rFonts w:ascii="Times New Roman" w:hAnsi="Times New Roman" w:cs="Times New Roman"/>
          <w:b/>
          <w:bCs/>
          <w:vertAlign w:val="superscript"/>
        </w:rPr>
        <w:t>4</w:t>
      </w:r>
    </w:p>
    <w:p w14:paraId="272D3284" w14:textId="709B1DF1" w:rsidR="00E604BA" w:rsidRPr="00E604BA" w:rsidRDefault="00E604BA" w:rsidP="00E604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04BA">
        <w:rPr>
          <w:rFonts w:ascii="Times New Roman" w:hAnsi="Times New Roman" w:cs="Times New Roman"/>
          <w:sz w:val="20"/>
          <w:szCs w:val="20"/>
        </w:rPr>
        <w:t xml:space="preserve">STAI </w:t>
      </w:r>
      <w:proofErr w:type="spellStart"/>
      <w:r w:rsidRPr="00E604BA">
        <w:rPr>
          <w:rFonts w:ascii="Times New Roman" w:hAnsi="Times New Roman" w:cs="Times New Roman"/>
          <w:sz w:val="20"/>
          <w:szCs w:val="20"/>
        </w:rPr>
        <w:t>Tanbihul</w:t>
      </w:r>
      <w:proofErr w:type="spellEnd"/>
      <w:r w:rsidRPr="00E604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04BA">
        <w:rPr>
          <w:rFonts w:ascii="Times New Roman" w:hAnsi="Times New Roman" w:cs="Times New Roman"/>
          <w:sz w:val="20"/>
          <w:szCs w:val="20"/>
        </w:rPr>
        <w:t>Ghofilin</w:t>
      </w:r>
      <w:proofErr w:type="spellEnd"/>
      <w:r w:rsidRPr="00E604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04BA">
        <w:rPr>
          <w:rFonts w:ascii="Times New Roman" w:hAnsi="Times New Roman" w:cs="Times New Roman"/>
          <w:sz w:val="20"/>
          <w:szCs w:val="20"/>
        </w:rPr>
        <w:t>Banjarnegara</w:t>
      </w:r>
      <w:proofErr w:type="spellEnd"/>
    </w:p>
    <w:p w14:paraId="22916CC1" w14:textId="77777777" w:rsidR="00E604BA" w:rsidRDefault="00E604BA" w:rsidP="005A5FE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CEE1441" w14:textId="0687CB5D" w:rsidR="005A5FE9" w:rsidRPr="00E604BA" w:rsidRDefault="005177B5" w:rsidP="00E7741A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604BA">
        <w:rPr>
          <w:rFonts w:ascii="Times New Roman" w:hAnsi="Times New Roman" w:cs="Times New Roman"/>
          <w:b/>
          <w:bCs/>
          <w:i/>
          <w:iCs/>
        </w:rPr>
        <w:t>Abstrak</w:t>
      </w:r>
      <w:proofErr w:type="spellEnd"/>
    </w:p>
    <w:p w14:paraId="49632D6A" w14:textId="0D4829D0" w:rsidR="005A5FE9" w:rsidRPr="00E604BA" w:rsidRDefault="005177B5" w:rsidP="005045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en-ID"/>
        </w:rPr>
      </w:pP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P</w:t>
      </w:r>
      <w:r w:rsidRPr="00E604BA">
        <w:rPr>
          <w:rFonts w:ascii="Times New Roman" w:hAnsi="Times New Roman" w:cs="Times New Roman"/>
          <w:i/>
          <w:iCs/>
        </w:rPr>
        <w:t>engabdian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ini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dilatarbelakangi</w:t>
      </w:r>
      <w:proofErr w:type="spellEnd"/>
      <w:r w:rsidR="005A5FE9" w:rsidRPr="00E604BA">
        <w:rPr>
          <w:rFonts w:ascii="Times New Roman" w:hAnsi="Times New Roman" w:cs="Times New Roman"/>
          <w:i/>
          <w:iCs/>
        </w:rPr>
        <w:t xml:space="preserve"> oleh</w:t>
      </w:r>
      <w:r w:rsidRPr="00E604B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rendahnya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literasi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keuangan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syariah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masyarakat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mengenai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fungsi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produk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Cicil Emas Syariah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sebagai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instrumen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perlindungan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nilai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aset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(</w:t>
      </w:r>
      <w:r w:rsidRPr="00E604BA">
        <w:rPr>
          <w:rStyle w:val="Emphasis"/>
          <w:rFonts w:ascii="Times New Roman" w:hAnsi="Times New Roman" w:cs="Times New Roman"/>
          <w:i w:val="0"/>
          <w:iCs w:val="0"/>
        </w:rPr>
        <w:t>hedging</w:t>
      </w:r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dan</w:t>
      </w:r>
      <w:r w:rsidRPr="00E604BA">
        <w:rPr>
          <w:rStyle w:val="Strong"/>
          <w:rFonts w:ascii="Times New Roman" w:hAnsi="Times New Roman" w:cs="Times New Roman"/>
          <w:i/>
          <w:iCs/>
        </w:rPr>
        <w:t xml:space="preserve"> </w:t>
      </w:r>
      <w:r w:rsidRPr="00E604BA">
        <w:rPr>
          <w:rStyle w:val="Emphasis"/>
          <w:rFonts w:ascii="Times New Roman" w:hAnsi="Times New Roman" w:cs="Times New Roman"/>
          <w:i w:val="0"/>
          <w:iCs w:val="0"/>
        </w:rPr>
        <w:t>store of value</w:t>
      </w:r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) di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tengah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pelemahan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nilai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tukar</w:t>
      </w:r>
      <w:proofErr w:type="spellEnd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rupiah.</w:t>
      </w:r>
      <w:r w:rsidRPr="00E604BA">
        <w:rPr>
          <w:rStyle w:val="Heading1Char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Tujuan </w:t>
      </w:r>
      <w:proofErr w:type="spellStart"/>
      <w:r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pengabdian</w:t>
      </w:r>
      <w:proofErr w:type="spellEnd"/>
      <w:r w:rsidRPr="00E604B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ini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adalah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meningkatkan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literasi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keuangan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syariah </w:t>
      </w:r>
      <w:proofErr w:type="spellStart"/>
      <w:r w:rsidRPr="00E604BA">
        <w:rPr>
          <w:rFonts w:ascii="Times New Roman" w:hAnsi="Times New Roman" w:cs="Times New Roman"/>
          <w:i/>
          <w:iCs/>
        </w:rPr>
        <w:t>masyarakat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melalui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edukasi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mengenai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produk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Cicil Emas Syariah agar </w:t>
      </w:r>
      <w:proofErr w:type="spellStart"/>
      <w:r w:rsidRPr="00E604BA">
        <w:rPr>
          <w:rFonts w:ascii="Times New Roman" w:hAnsi="Times New Roman" w:cs="Times New Roman"/>
          <w:i/>
          <w:iCs/>
        </w:rPr>
        <w:t>masyarakat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memahami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fungsi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emas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sebagai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instrumen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r w:rsidRPr="00E604BA">
        <w:rPr>
          <w:rStyle w:val="Emphasis"/>
          <w:rFonts w:ascii="Times New Roman" w:hAnsi="Times New Roman" w:cs="Times New Roman"/>
          <w:i w:val="0"/>
          <w:iCs w:val="0"/>
        </w:rPr>
        <w:t>safe haven</w:t>
      </w:r>
      <w:r w:rsidRPr="00E604BA">
        <w:rPr>
          <w:rFonts w:ascii="Times New Roman" w:hAnsi="Times New Roman" w:cs="Times New Roman"/>
          <w:i/>
          <w:iCs/>
        </w:rPr>
        <w:t xml:space="preserve">, </w:t>
      </w:r>
      <w:r w:rsidRPr="00E604BA">
        <w:rPr>
          <w:rStyle w:val="Emphasis"/>
          <w:rFonts w:ascii="Times New Roman" w:hAnsi="Times New Roman" w:cs="Times New Roman"/>
          <w:i w:val="0"/>
          <w:iCs w:val="0"/>
        </w:rPr>
        <w:t>store of value</w:t>
      </w:r>
      <w:r w:rsidRPr="00E604BA">
        <w:rPr>
          <w:rFonts w:ascii="Times New Roman" w:hAnsi="Times New Roman" w:cs="Times New Roman"/>
          <w:i/>
          <w:iCs/>
        </w:rPr>
        <w:t xml:space="preserve">, dan </w:t>
      </w:r>
      <w:proofErr w:type="spellStart"/>
      <w:r w:rsidRPr="00E604BA">
        <w:rPr>
          <w:rFonts w:ascii="Times New Roman" w:hAnsi="Times New Roman" w:cs="Times New Roman"/>
          <w:i/>
          <w:iCs/>
        </w:rPr>
        <w:t>perlindungan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nilai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aset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(</w:t>
      </w:r>
      <w:r w:rsidRPr="00E604BA">
        <w:rPr>
          <w:rStyle w:val="Emphasis"/>
          <w:rFonts w:ascii="Times New Roman" w:hAnsi="Times New Roman" w:cs="Times New Roman"/>
          <w:i w:val="0"/>
          <w:iCs w:val="0"/>
        </w:rPr>
        <w:t>hedging</w:t>
      </w:r>
      <w:r w:rsidRPr="00E604BA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Pr="00E604BA">
        <w:rPr>
          <w:rFonts w:ascii="Times New Roman" w:hAnsi="Times New Roman" w:cs="Times New Roman"/>
          <w:i/>
          <w:iCs/>
        </w:rPr>
        <w:t>serta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mampu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memanfaatkannya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sebagai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strategi </w:t>
      </w:r>
      <w:proofErr w:type="spellStart"/>
      <w:r w:rsidRPr="00E604BA">
        <w:rPr>
          <w:rFonts w:ascii="Times New Roman" w:hAnsi="Times New Roman" w:cs="Times New Roman"/>
          <w:i/>
          <w:iCs/>
        </w:rPr>
        <w:t>menjaga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nilai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kekayaan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E604BA">
        <w:rPr>
          <w:rFonts w:ascii="Times New Roman" w:hAnsi="Times New Roman" w:cs="Times New Roman"/>
          <w:i/>
          <w:iCs/>
        </w:rPr>
        <w:t>memperkuat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ketahanan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ekonomi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keluarga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E604BA">
        <w:rPr>
          <w:rFonts w:ascii="Times New Roman" w:hAnsi="Times New Roman" w:cs="Times New Roman"/>
          <w:i/>
          <w:iCs/>
        </w:rPr>
        <w:t>tengah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pelemahan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nilai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04BA">
        <w:rPr>
          <w:rFonts w:ascii="Times New Roman" w:hAnsi="Times New Roman" w:cs="Times New Roman"/>
          <w:i/>
          <w:iCs/>
        </w:rPr>
        <w:t>tukar</w:t>
      </w:r>
      <w:proofErr w:type="spellEnd"/>
      <w:r w:rsidRPr="00E604BA">
        <w:rPr>
          <w:rFonts w:ascii="Times New Roman" w:hAnsi="Times New Roman" w:cs="Times New Roman"/>
          <w:i/>
          <w:iCs/>
        </w:rPr>
        <w:t xml:space="preserve"> rupiah.</w:t>
      </w:r>
      <w:r w:rsidR="003F13A0" w:rsidRPr="00E604BA">
        <w:rPr>
          <w:rFonts w:ascii="Times New Roman" w:hAnsi="Times New Roman" w:cs="Times New Roman"/>
          <w:i/>
          <w:iCs/>
        </w:rPr>
        <w:t xml:space="preserve"> Metode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pengabdian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ini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menggunakan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pendekatan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Participatory Community Education</w:t>
      </w:r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melalui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penyuluhan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diskusi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interaktif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simulasi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Cicil Emas Syariah,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pendampingan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, monitoring, dan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evaluasi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Kegiatan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dilaksanakan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selama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40 </w:t>
      </w:r>
      <w:proofErr w:type="spellStart"/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hari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mulai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pertengahan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November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hingga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akhir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Desember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2025, di </w:t>
      </w:r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Desa </w:t>
      </w:r>
      <w:proofErr w:type="spellStart"/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Kesenet</w:t>
      </w:r>
      <w:proofErr w:type="spellEnd"/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, Desa Pagedongan, dan Desa Wanadri, </w:t>
      </w:r>
      <w:proofErr w:type="spellStart"/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Kabupaten</w:t>
      </w:r>
      <w:proofErr w:type="spellEnd"/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="003F13A0" w:rsidRPr="00E604BA">
        <w:rPr>
          <w:rStyle w:val="Strong"/>
          <w:rFonts w:ascii="Times New Roman" w:hAnsi="Times New Roman" w:cs="Times New Roman"/>
          <w:b w:val="0"/>
          <w:bCs w:val="0"/>
          <w:i/>
          <w:iCs/>
        </w:rPr>
        <w:t>Banjarnegara</w:t>
      </w:r>
      <w:proofErr w:type="spellEnd"/>
      <w:r w:rsidR="003F13A0" w:rsidRPr="00E604BA">
        <w:rPr>
          <w:rFonts w:ascii="Times New Roman" w:hAnsi="Times New Roman" w:cs="Times New Roman"/>
          <w:b/>
          <w:bCs/>
          <w:i/>
          <w:iCs/>
        </w:rPr>
        <w:t>,</w:t>
      </w:r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dengan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sasaran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masyarakat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usia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produktif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pelaku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UMKM,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ibu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rumah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tangga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, guru, </w:t>
      </w:r>
      <w:r w:rsidR="00504504" w:rsidRPr="00E604BA">
        <w:rPr>
          <w:rFonts w:ascii="Times New Roman" w:hAnsi="Times New Roman" w:cs="Times New Roman"/>
          <w:i/>
          <w:iCs/>
        </w:rPr>
        <w:t xml:space="preserve">dan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pegawai</w:t>
      </w:r>
      <w:proofErr w:type="spellEnd"/>
      <w:r w:rsidR="003F13A0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13A0" w:rsidRPr="00E604BA">
        <w:rPr>
          <w:rFonts w:ascii="Times New Roman" w:hAnsi="Times New Roman" w:cs="Times New Roman"/>
          <w:i/>
          <w:iCs/>
        </w:rPr>
        <w:t>swasta</w:t>
      </w:r>
      <w:proofErr w:type="spellEnd"/>
      <w:r w:rsidR="005A5FE9" w:rsidRPr="00E604BA">
        <w:rPr>
          <w:rFonts w:ascii="Times New Roman" w:hAnsi="Times New Roman" w:cs="Times New Roman"/>
          <w:i/>
          <w:iCs/>
        </w:rPr>
        <w:t xml:space="preserve">. Hasil </w:t>
      </w:r>
      <w:proofErr w:type="spellStart"/>
      <w:r w:rsidR="005A5FE9" w:rsidRPr="00E604BA">
        <w:rPr>
          <w:rFonts w:ascii="Times New Roman" w:hAnsi="Times New Roman" w:cs="Times New Roman"/>
          <w:i/>
          <w:iCs/>
        </w:rPr>
        <w:t>pengabdian</w:t>
      </w:r>
      <w:proofErr w:type="spellEnd"/>
      <w:r w:rsidR="005A5FE9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04504" w:rsidRPr="00E604BA">
        <w:rPr>
          <w:rFonts w:ascii="Times New Roman" w:hAnsi="Times New Roman" w:cs="Times New Roman"/>
          <w:i/>
          <w:iCs/>
        </w:rPr>
        <w:t>menunjukan</w:t>
      </w:r>
      <w:proofErr w:type="spellEnd"/>
      <w:r w:rsidR="005A5FE9" w:rsidRPr="00E604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e</w:t>
      </w:r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dukasi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melalui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penyuluhan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,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diskusi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,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simulasi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,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pendampingan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digital, dan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evaluasi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sehingga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peserta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memperoleh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pemahaman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yang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lebih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baik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mengenai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mekanisme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Cicil Emas Syariah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serta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manfaatnya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sebagai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instrumen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perlindungan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nilai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aset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sesuai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prinsip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syariah dan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peningkatan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pemahaman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peserta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mengenai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fungsi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dan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mekanisme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Cicil Emas Syariah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serta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mendorong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pemanfaatannya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sebagai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strategi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menjaga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nilai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aset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dan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memperkuat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pengelolaan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keuangan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keluarga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sesuai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prinsip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>ekonomi</w:t>
      </w:r>
      <w:proofErr w:type="spellEnd"/>
      <w:r w:rsidR="005A5FE9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syariah.</w:t>
      </w:r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Kesimpulan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pengabdian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ini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menunjukkan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bahwa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edukasi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Cicil Emas Syariah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berpotensi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menjadi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salah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satu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strategi yang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efektif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sekaligus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mendorong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masyarakat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memahami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pentingnya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menjaga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nilai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aset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melalui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kepemilikan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emas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secara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bertahap</w:t>
      </w:r>
      <w:proofErr w:type="spellEnd"/>
      <w:r w:rsidR="00504504" w:rsidRPr="00E604BA">
        <w:rPr>
          <w:rFonts w:ascii="Times New Roman" w:eastAsia="Times New Roman" w:hAnsi="Times New Roman" w:cs="Times New Roman"/>
          <w:i/>
          <w:iCs/>
          <w:lang w:eastAsia="en-ID"/>
        </w:rPr>
        <w:t>.</w:t>
      </w:r>
    </w:p>
    <w:p w14:paraId="09E3C796" w14:textId="4A715619" w:rsidR="00504504" w:rsidRPr="00504504" w:rsidRDefault="00504504" w:rsidP="005045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4504">
        <w:rPr>
          <w:rStyle w:val="Strong"/>
          <w:rFonts w:ascii="Times New Roman" w:hAnsi="Times New Roman" w:cs="Times New Roman"/>
          <w:sz w:val="22"/>
          <w:szCs w:val="22"/>
        </w:rPr>
        <w:t xml:space="preserve">Kata </w:t>
      </w:r>
      <w:proofErr w:type="spellStart"/>
      <w:r w:rsidRPr="00504504">
        <w:rPr>
          <w:rStyle w:val="Strong"/>
          <w:rFonts w:ascii="Times New Roman" w:hAnsi="Times New Roman" w:cs="Times New Roman"/>
          <w:sz w:val="22"/>
          <w:szCs w:val="22"/>
        </w:rPr>
        <w:t>kunci</w:t>
      </w:r>
      <w:proofErr w:type="spellEnd"/>
      <w:r w:rsidRPr="00504504">
        <w:rPr>
          <w:rStyle w:val="Strong"/>
          <w:rFonts w:ascii="Times New Roman" w:hAnsi="Times New Roman" w:cs="Times New Roman"/>
          <w:sz w:val="22"/>
          <w:szCs w:val="22"/>
        </w:rPr>
        <w:t>:</w:t>
      </w:r>
      <w:r w:rsidRPr="00504504">
        <w:rPr>
          <w:rFonts w:ascii="Times New Roman" w:hAnsi="Times New Roman" w:cs="Times New Roman"/>
          <w:sz w:val="22"/>
          <w:szCs w:val="22"/>
        </w:rPr>
        <w:t xml:space="preserve"> Cicil Emas Syariah; </w:t>
      </w:r>
      <w:proofErr w:type="spellStart"/>
      <w:r w:rsidRPr="00504504">
        <w:rPr>
          <w:rFonts w:ascii="Times New Roman" w:hAnsi="Times New Roman" w:cs="Times New Roman"/>
          <w:sz w:val="22"/>
          <w:szCs w:val="22"/>
        </w:rPr>
        <w:t>Literasi</w:t>
      </w:r>
      <w:proofErr w:type="spellEnd"/>
      <w:r w:rsidRPr="005045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4504">
        <w:rPr>
          <w:rFonts w:ascii="Times New Roman" w:hAnsi="Times New Roman" w:cs="Times New Roman"/>
          <w:sz w:val="22"/>
          <w:szCs w:val="22"/>
        </w:rPr>
        <w:t>Keuangan</w:t>
      </w:r>
      <w:proofErr w:type="spellEnd"/>
      <w:r w:rsidRPr="00504504">
        <w:rPr>
          <w:rFonts w:ascii="Times New Roman" w:hAnsi="Times New Roman" w:cs="Times New Roman"/>
          <w:sz w:val="22"/>
          <w:szCs w:val="22"/>
        </w:rPr>
        <w:t xml:space="preserve"> Syariah; Nilai Aset; </w:t>
      </w:r>
      <w:proofErr w:type="spellStart"/>
      <w:r w:rsidRPr="00504504">
        <w:rPr>
          <w:rFonts w:ascii="Times New Roman" w:hAnsi="Times New Roman" w:cs="Times New Roman"/>
          <w:sz w:val="22"/>
          <w:szCs w:val="22"/>
        </w:rPr>
        <w:t>Pelemahan</w:t>
      </w:r>
      <w:proofErr w:type="spellEnd"/>
      <w:r w:rsidRPr="00504504">
        <w:rPr>
          <w:rFonts w:ascii="Times New Roman" w:hAnsi="Times New Roman" w:cs="Times New Roman"/>
          <w:sz w:val="22"/>
          <w:szCs w:val="22"/>
        </w:rPr>
        <w:t xml:space="preserve"> Rupiah; </w:t>
      </w:r>
      <w:proofErr w:type="spellStart"/>
      <w:r w:rsidRPr="00504504">
        <w:rPr>
          <w:rFonts w:ascii="Times New Roman" w:hAnsi="Times New Roman" w:cs="Times New Roman"/>
          <w:sz w:val="22"/>
          <w:szCs w:val="22"/>
        </w:rPr>
        <w:t>Pengabdian</w:t>
      </w:r>
      <w:proofErr w:type="spellEnd"/>
      <w:r w:rsidRPr="005045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4504">
        <w:rPr>
          <w:rFonts w:ascii="Times New Roman" w:hAnsi="Times New Roman" w:cs="Times New Roman"/>
          <w:sz w:val="22"/>
          <w:szCs w:val="22"/>
        </w:rPr>
        <w:t>kepada</w:t>
      </w:r>
      <w:proofErr w:type="spellEnd"/>
      <w:r w:rsidRPr="00504504">
        <w:rPr>
          <w:rFonts w:ascii="Times New Roman" w:hAnsi="Times New Roman" w:cs="Times New Roman"/>
          <w:sz w:val="22"/>
          <w:szCs w:val="22"/>
        </w:rPr>
        <w:t xml:space="preserve"> Masyarakat.</w:t>
      </w:r>
    </w:p>
    <w:p w14:paraId="3ADB5B53" w14:textId="7CD21F3C" w:rsidR="003F13A0" w:rsidRPr="003F13A0" w:rsidRDefault="003F13A0" w:rsidP="003F13A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E7BFFEE" w14:textId="0C4B3FD2" w:rsidR="005177B5" w:rsidRPr="005177B5" w:rsidRDefault="005177B5" w:rsidP="005177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28741C" w14:textId="38C26ADF" w:rsidR="00F35EDB" w:rsidRPr="00E604BA" w:rsidRDefault="00E604BA" w:rsidP="00E604BA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604BA">
        <w:rPr>
          <w:rFonts w:ascii="Times New Roman" w:hAnsi="Times New Roman" w:cs="Times New Roman"/>
          <w:b/>
          <w:bCs/>
        </w:rPr>
        <w:t>PENDAHULUAN</w:t>
      </w:r>
    </w:p>
    <w:p w14:paraId="11FB0082" w14:textId="77777777" w:rsidR="00F35EDB" w:rsidRPr="00F35EDB" w:rsidRDefault="00F35EDB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Ketidakpastian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global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beberapa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tahun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terakhir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kecenderungan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semakin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kompleks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bersifat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struktural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Ketegangan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geopolitik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fragmentasi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perdagangan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internasional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kebijakan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moneter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negara,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tekanan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fluktuasi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menciptakan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risiko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memengaruhi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stabilitas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dunia.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berdampak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sektor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berpengaruh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langsung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mempertahankan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Di Indonesia,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rupiah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asing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menyebabkan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barang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jasa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menurunkan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mengurangi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disimpan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bentuk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tunai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Oleh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itu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membutuhkan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melindungi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dampak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depresiasi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tetap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terjaga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(Cahyo, 2026).</w:t>
      </w:r>
    </w:p>
    <w:p w14:paraId="654F46C1" w14:textId="77777777" w:rsidR="00F35EDB" w:rsidRPr="00F35EDB" w:rsidRDefault="00F35EDB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r w:rsidRPr="00F35EDB">
        <w:rPr>
          <w:rFonts w:ascii="Times New Roman" w:eastAsia="Times New Roman" w:hAnsi="Times New Roman" w:cs="Times New Roman"/>
          <w:lang w:eastAsia="en-ID"/>
        </w:rPr>
        <w:t xml:space="preserve">Di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kembali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perhatian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lang w:eastAsia="en-ID"/>
        </w:rPr>
        <w:t>safe haven, store of value,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sekaligus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lang w:eastAsia="en-ID"/>
        </w:rPr>
        <w:t xml:space="preserve">hedging </w:t>
      </w:r>
      <w:r w:rsidRPr="00CA7412">
        <w:rPr>
          <w:rFonts w:ascii="Times New Roman" w:eastAsia="Times New Roman" w:hAnsi="Times New Roman" w:cs="Times New Roman"/>
          <w:lang w:eastAsia="en-ID"/>
        </w:rPr>
        <w:lastRenderedPageBreak/>
        <w:t>asset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Berbeda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finansial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sangat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dipengaruhi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oleh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pasar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kebijakan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moneter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intrinsik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relatif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stabil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mempertahankan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Artikel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diterbitkan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PT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menjelaskan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beberapa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keunggulan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antara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lain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melindungi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diversifikasi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portofolio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berfungsi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aman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terjadi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krisis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bergantung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sistem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kebijakan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moneter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likuiditas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mempertahankan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terjadi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Karakteristik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menjadikan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relevan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menghadapi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penuh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ketidakpastian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(PT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>, 2026).</w:t>
      </w:r>
    </w:p>
    <w:p w14:paraId="2D5A378D" w14:textId="77777777" w:rsidR="00F35EDB" w:rsidRPr="00F35EDB" w:rsidRDefault="00F35EDB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perspektif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Islam,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dipandang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komoditas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penjaga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(</w:t>
      </w:r>
      <w:proofErr w:type="spellStart"/>
      <w:r w:rsidRPr="00F35EDB">
        <w:rPr>
          <w:rFonts w:ascii="Times New Roman" w:eastAsia="Times New Roman" w:hAnsi="Times New Roman" w:cs="Times New Roman"/>
          <w:i/>
          <w:iCs/>
          <w:lang w:eastAsia="en-ID"/>
        </w:rPr>
        <w:t>hifz</w:t>
      </w:r>
      <w:proofErr w:type="spellEnd"/>
      <w:r w:rsidRPr="00F35EDB">
        <w:rPr>
          <w:rFonts w:ascii="Times New Roman" w:eastAsia="Times New Roman" w:hAnsi="Times New Roman" w:cs="Times New Roman"/>
          <w:i/>
          <w:iCs/>
          <w:lang w:eastAsia="en-ID"/>
        </w:rPr>
        <w:t xml:space="preserve"> al-mal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)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kemaslahatan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Imam Al-Ghazali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menjelaskan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standar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pengukuran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menopang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keteraturan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aktivitas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sedangkan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Ibnu Khaldun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menempatkan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standar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keadilan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pengukuran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keberlanjutan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suatu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peradaban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(Cahyo, 2026).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Pandangan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bukan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sekadar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bertujuan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pendek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melainkan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perencanaan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mempertahankan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>.</w:t>
      </w:r>
    </w:p>
    <w:p w14:paraId="7911E31A" w14:textId="77777777" w:rsidR="00F35EDB" w:rsidRPr="00F35EDB" w:rsidRDefault="00F35EDB" w:rsidP="00F35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Perkembangan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industri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di Indonesia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turut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memperluas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akses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Kehadiran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lang w:eastAsia="en-ID"/>
        </w:rPr>
        <w:t>Bank Emas (Bullion Bank)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Bank Syariah Indonesia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dikembangkan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oleh PT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komitmen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membangun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ekosistem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Selain Tabungan Emas dan Deposito Emas,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tersedia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pula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lang w:eastAsia="en-ID"/>
        </w:rPr>
        <w:t>Cicil Emas</w:t>
      </w:r>
      <w:r w:rsidRPr="00F35EDB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lang w:eastAsia="en-ID"/>
        </w:rPr>
        <w:t>Syariah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memungkinkan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bertahap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kemudahan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bagi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belum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membeli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tunai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inklusif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dijangkau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oleh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lapisan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(PT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>, 2026).</w:t>
      </w:r>
    </w:p>
    <w:p w14:paraId="3E425634" w14:textId="77777777" w:rsidR="00F35EDB" w:rsidRPr="00F35EDB" w:rsidRDefault="00F35EDB" w:rsidP="00E60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Meskipun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inovasi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terus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berkembang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lapangan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relatif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rendah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Sebagian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perhiasan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naik.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pelindung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mitigasi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risiko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perencanaan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terbatas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Demikian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pula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banyak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belum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risiko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pemanfaatannya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sarana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membangun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bertahap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adanya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kesenjangan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antara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semakin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berkembangnya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inovasi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memanfaatkan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optimal.</w:t>
      </w:r>
    </w:p>
    <w:p w14:paraId="11F1E92D" w14:textId="77777777" w:rsidR="00F35EDB" w:rsidRPr="00F35EDB" w:rsidRDefault="00F35EDB" w:rsidP="00F35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Fenomena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semakin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menarik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apabila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dikaitkan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perkembangan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periode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2000–2025,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mengalami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kenaikan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kumulatif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1.000%,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kemampuannya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mempertahankan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dibandingkan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kertas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terus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mengalami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penurunan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akibat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Ilustrasi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penyelenggaraan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ibadah haji juga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memperlihatkan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tahun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2005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haji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sebesar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Rp25,4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juta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setara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sekitar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gramStart"/>
      <w:r w:rsidRPr="00F35EDB">
        <w:rPr>
          <w:rFonts w:ascii="Times New Roman" w:eastAsia="Times New Roman" w:hAnsi="Times New Roman" w:cs="Times New Roman"/>
          <w:lang w:eastAsia="en-ID"/>
        </w:rPr>
        <w:t>169 gram</w:t>
      </w:r>
      <w:proofErr w:type="gram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sedangkan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tahun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2025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haji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sebesar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Rp55,4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juta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setara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sekitar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gramStart"/>
      <w:r w:rsidRPr="00F35EDB">
        <w:rPr>
          <w:rFonts w:ascii="Times New Roman" w:eastAsia="Times New Roman" w:hAnsi="Times New Roman" w:cs="Times New Roman"/>
          <w:lang w:eastAsia="en-ID"/>
        </w:rPr>
        <w:t>22 gram</w:t>
      </w:r>
      <w:proofErr w:type="gram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Data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relatif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mempertahankan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sementara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kertas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terus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mengalami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penurunan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akibat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uang (Cahyo, 2026). </w:t>
      </w:r>
      <w:r w:rsidRPr="00F35EDB">
        <w:rPr>
          <w:rFonts w:ascii="Times New Roman" w:eastAsia="Times New Roman" w:hAnsi="Times New Roman" w:cs="Times New Roman"/>
          <w:lang w:eastAsia="en-ID"/>
        </w:rPr>
        <w:lastRenderedPageBreak/>
        <w:t xml:space="preserve">Fakta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memperkuat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pentingnya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pemanfaatan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>.</w:t>
      </w:r>
    </w:p>
    <w:p w14:paraId="088B267D" w14:textId="77777777" w:rsidR="00F35EDB" w:rsidRPr="00F35EDB" w:rsidRDefault="00F35EDB" w:rsidP="00E60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Berdasarkan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fenomena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r w:rsidRPr="00CA7412">
        <w:rPr>
          <w:rFonts w:ascii="Times New Roman" w:eastAsia="Times New Roman" w:hAnsi="Times New Roman" w:cs="Times New Roman"/>
          <w:lang w:eastAsia="en-ID"/>
        </w:rPr>
        <w:t xml:space="preserve">problem </w:t>
      </w:r>
      <w:proofErr w:type="spellStart"/>
      <w:r w:rsidRPr="00CA7412">
        <w:rPr>
          <w:rFonts w:ascii="Times New Roman" w:eastAsia="Times New Roman" w:hAnsi="Times New Roman" w:cs="Times New Roman"/>
          <w:lang w:eastAsia="en-ID"/>
        </w:rPr>
        <w:t>akademik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muncul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adalah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rendahnya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pemanfaatan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rupiah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ketidakpastian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penelitian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sebelumnya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umumnya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berfokus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hubungan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keputusan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perilaku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investor,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pengembangan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Bullion Bank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ekosistem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nasional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Penelitian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lain juga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banyak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membahas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aspek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dibandingkan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kapasitas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demikian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terdapat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lang w:eastAsia="en-ID"/>
        </w:rPr>
        <w:t>research gap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yaitu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terbatasnya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kajian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mengintegrasikan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pemanfaatan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praktis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rupiah.</w:t>
      </w:r>
    </w:p>
    <w:p w14:paraId="5D50334B" w14:textId="77777777" w:rsidR="00F35EDB" w:rsidRPr="00F35EDB" w:rsidRDefault="00F35EDB" w:rsidP="00F35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penting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langkah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strategis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membangun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sejak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lindung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F35EDB">
        <w:rPr>
          <w:rFonts w:ascii="Times New Roman" w:eastAsia="Times New Roman" w:hAnsi="Times New Roman" w:cs="Times New Roman"/>
          <w:i/>
          <w:iCs/>
          <w:lang w:eastAsia="en-ID"/>
        </w:rPr>
        <w:t>hedging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),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prinsip-prinsip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transaksi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pentingnya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berorientasi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bukan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sekadar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mencari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sesaat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. Selain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mendukung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penguatan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inklusi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memperluas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pemanfaatan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syariah.</w:t>
      </w:r>
    </w:p>
    <w:p w14:paraId="68CCB2B0" w14:textId="77777777" w:rsidR="00F35EDB" w:rsidRPr="00F35EDB" w:rsidRDefault="00F35EDB" w:rsidP="00F35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CA7412">
        <w:rPr>
          <w:rFonts w:ascii="Times New Roman" w:eastAsia="Times New Roman" w:hAnsi="Times New Roman" w:cs="Times New Roman"/>
          <w:lang w:eastAsia="en-ID"/>
        </w:rPr>
        <w:t>Kebaruan</w:t>
      </w:r>
      <w:proofErr w:type="spellEnd"/>
      <w:r w:rsidRPr="00CA7412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CA7412">
        <w:rPr>
          <w:rFonts w:ascii="Times New Roman" w:eastAsia="Times New Roman" w:hAnsi="Times New Roman" w:cs="Times New Roman"/>
          <w:i/>
          <w:iCs/>
          <w:lang w:eastAsia="en-ID"/>
        </w:rPr>
        <w:t>novelty</w:t>
      </w:r>
      <w:r w:rsidRPr="00CA7412">
        <w:rPr>
          <w:rFonts w:ascii="Times New Roman" w:eastAsia="Times New Roman" w:hAnsi="Times New Roman" w:cs="Times New Roman"/>
          <w:lang w:eastAsia="en-ID"/>
        </w:rPr>
        <w:t>)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artikel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terletak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pendekatan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edukatif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mengintegrasikan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i/>
          <w:iCs/>
          <w:lang w:eastAsia="en-ID"/>
        </w:rPr>
        <w:t>safe</w:t>
      </w:r>
      <w:r w:rsidRPr="00F35EDB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i/>
          <w:iCs/>
          <w:lang w:eastAsia="en-ID"/>
        </w:rPr>
        <w:t>haven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r w:rsidRPr="00CA7412">
        <w:rPr>
          <w:rFonts w:ascii="Times New Roman" w:eastAsia="Times New Roman" w:hAnsi="Times New Roman" w:cs="Times New Roman"/>
          <w:i/>
          <w:iCs/>
          <w:lang w:eastAsia="en-ID"/>
        </w:rPr>
        <w:t>store of value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pemanfaatan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CA7412">
        <w:rPr>
          <w:rFonts w:ascii="Times New Roman" w:eastAsia="Times New Roman" w:hAnsi="Times New Roman" w:cs="Times New Roman"/>
          <w:lang w:eastAsia="en-ID"/>
        </w:rPr>
        <w:t>Cicil Emas Syariah</w:t>
      </w:r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rupiah.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Berbeda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penelitian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terdahulu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banyak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mengkaji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aspek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makro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perkembangan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artikel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menempatkan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utama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memanfaatkan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memperkuat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finansial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berkelanjutan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>.</w:t>
      </w:r>
    </w:p>
    <w:p w14:paraId="7F839321" w14:textId="65A94093" w:rsidR="00F35EDB" w:rsidRDefault="00F35EDB" w:rsidP="00CA74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Berdasarkan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uraian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artikel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diarahkan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menjawab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rumusan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masalah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CA7412">
        <w:rPr>
          <w:rFonts w:ascii="Times New Roman" w:eastAsia="Times New Roman" w:hAnsi="Times New Roman" w:cs="Times New Roman"/>
          <w:lang w:eastAsia="en-ID"/>
        </w:rPr>
        <w:t>yaitu</w:t>
      </w:r>
      <w:proofErr w:type="spellEnd"/>
      <w:r w:rsidR="00CA7412">
        <w:rPr>
          <w:rFonts w:ascii="Times New Roman" w:eastAsia="Times New Roman" w:hAnsi="Times New Roman" w:cs="Times New Roman"/>
          <w:lang w:eastAsia="en-ID"/>
        </w:rPr>
        <w:t xml:space="preserve">: </w:t>
      </w:r>
      <w:proofErr w:type="spellStart"/>
      <w:r w:rsidR="00CA7412">
        <w:rPr>
          <w:rFonts w:ascii="Times New Roman" w:eastAsia="Times New Roman" w:hAnsi="Times New Roman" w:cs="Times New Roman"/>
          <w:lang w:eastAsia="en-ID"/>
        </w:rPr>
        <w:t>b</w:t>
      </w:r>
      <w:r w:rsidRPr="00F35EDB">
        <w:rPr>
          <w:rFonts w:ascii="Times New Roman" w:eastAsia="Times New Roman" w:hAnsi="Times New Roman" w:cs="Times New Roman"/>
          <w:lang w:eastAsia="en-ID"/>
        </w:rPr>
        <w:t>agaimana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rupiah?</w:t>
      </w:r>
      <w:r w:rsidR="00CA7412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CA7412">
        <w:rPr>
          <w:rFonts w:ascii="Times New Roman" w:eastAsia="Times New Roman" w:hAnsi="Times New Roman" w:cs="Times New Roman"/>
          <w:lang w:eastAsia="en-ID"/>
        </w:rPr>
        <w:t>b</w:t>
      </w:r>
      <w:r w:rsidRPr="00F35EDB">
        <w:rPr>
          <w:rFonts w:ascii="Times New Roman" w:eastAsia="Times New Roman" w:hAnsi="Times New Roman" w:cs="Times New Roman"/>
          <w:lang w:eastAsia="en-ID"/>
        </w:rPr>
        <w:t>agaimana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>?</w:t>
      </w:r>
      <w:r w:rsidR="00CA7412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="00CA7412">
        <w:rPr>
          <w:rFonts w:ascii="Times New Roman" w:eastAsia="Times New Roman" w:hAnsi="Times New Roman" w:cs="Times New Roman"/>
          <w:lang w:eastAsia="en-ID"/>
        </w:rPr>
        <w:t>b</w:t>
      </w:r>
      <w:r w:rsidRPr="00F35EDB">
        <w:rPr>
          <w:rFonts w:ascii="Times New Roman" w:eastAsia="Times New Roman" w:hAnsi="Times New Roman" w:cs="Times New Roman"/>
          <w:lang w:eastAsia="en-ID"/>
        </w:rPr>
        <w:t>agaimana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efektivitas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mendorong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memanfaatkan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penguatan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35EDB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F35EDB">
        <w:rPr>
          <w:rFonts w:ascii="Times New Roman" w:eastAsia="Times New Roman" w:hAnsi="Times New Roman" w:cs="Times New Roman"/>
          <w:lang w:eastAsia="en-ID"/>
        </w:rPr>
        <w:t>?</w:t>
      </w:r>
    </w:p>
    <w:p w14:paraId="2F3B09F4" w14:textId="4804722D" w:rsidR="00D2130F" w:rsidRPr="00E604BA" w:rsidRDefault="00E604BA" w:rsidP="00E604BA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/>
          <w:bCs/>
          <w:lang w:eastAsia="en-ID"/>
        </w:rPr>
      </w:pPr>
      <w:r w:rsidRPr="00E604BA">
        <w:rPr>
          <w:rFonts w:ascii="Times New Roman" w:eastAsia="Times New Roman" w:hAnsi="Times New Roman" w:cs="Times New Roman"/>
          <w:b/>
          <w:bCs/>
          <w:lang w:eastAsia="en-ID"/>
        </w:rPr>
        <w:t>METODE PENGABDIAN</w:t>
      </w:r>
    </w:p>
    <w:p w14:paraId="06F995DC" w14:textId="7840A4C1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pendekatan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D2130F">
        <w:rPr>
          <w:rFonts w:ascii="Times New Roman" w:eastAsia="Times New Roman" w:hAnsi="Times New Roman" w:cs="Times New Roman"/>
          <w:i/>
          <w:iCs/>
          <w:lang w:eastAsia="en-ID"/>
        </w:rPr>
        <w:t>Participatory Community Education</w:t>
      </w:r>
      <w:r w:rsidRPr="00D2130F">
        <w:rPr>
          <w:rStyle w:val="Strong"/>
          <w:rFonts w:ascii="Arial" w:hAnsi="Arial" w:cs="Arial"/>
        </w:rPr>
        <w:t xml:space="preserve"> </w:t>
      </w:r>
      <w:r w:rsidRPr="00D2130F">
        <w:rPr>
          <w:rStyle w:val="Strong"/>
          <w:rFonts w:ascii="Times New Roman" w:hAnsi="Times New Roman" w:cs="Times New Roman"/>
          <w:b w:val="0"/>
          <w:bCs w:val="0"/>
        </w:rPr>
        <w:t xml:space="preserve">Hidayat, A., </w:t>
      </w:r>
      <w:proofErr w:type="spellStart"/>
      <w:r w:rsidRPr="00D2130F">
        <w:rPr>
          <w:rStyle w:val="Strong"/>
          <w:rFonts w:ascii="Times New Roman" w:hAnsi="Times New Roman" w:cs="Times New Roman"/>
          <w:b w:val="0"/>
          <w:bCs w:val="0"/>
        </w:rPr>
        <w:t>dkk</w:t>
      </w:r>
      <w:proofErr w:type="spellEnd"/>
      <w:r w:rsidRPr="00D2130F">
        <w:rPr>
          <w:rStyle w:val="Strong"/>
          <w:rFonts w:ascii="Times New Roman" w:hAnsi="Times New Roman" w:cs="Times New Roman"/>
          <w:b w:val="0"/>
          <w:bCs w:val="0"/>
        </w:rPr>
        <w:t>. (2018</w:t>
      </w:r>
      <w:proofErr w:type="gramStart"/>
      <w:r w:rsidRPr="00D2130F">
        <w:rPr>
          <w:rStyle w:val="Strong"/>
          <w:rFonts w:ascii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r w:rsidRPr="00D2130F">
        <w:rPr>
          <w:rFonts w:ascii="Times New Roman" w:eastAsia="Times New Roman" w:hAnsi="Times New Roman" w:cs="Times New Roman"/>
          <w:lang w:eastAsia="en-ID"/>
        </w:rPr>
        <w:t>,</w:t>
      </w:r>
      <w:proofErr w:type="gram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yaitu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metode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pendidikan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mengedepankan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partisipasi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aktif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mengimplementasikan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Cicil Emas Syariah.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Pendekatan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dipilih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berorientasi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penyampaian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informasi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juga pada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perubahan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sikap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perilaku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mengelola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upaya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rupiah.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dilaksanakan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di Desa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Kesenet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Pagedongan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Wanadri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Kabupaten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Banjarnegara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Propinsi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Jawa Tengah,</w:t>
      </w:r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40 </w:t>
      </w:r>
      <w:proofErr w:type="spellStart"/>
      <w:proofErr w:type="gramStart"/>
      <w:r w:rsidRPr="00D2130F">
        <w:rPr>
          <w:rFonts w:ascii="Times New Roman" w:eastAsia="Times New Roman" w:hAnsi="Times New Roman" w:cs="Times New Roman"/>
          <w:lang w:eastAsia="en-ID"/>
        </w:rPr>
        <w:t>hari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yaitu</w:t>
      </w:r>
      <w:proofErr w:type="spellEnd"/>
      <w:proofErr w:type="gram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pertengahan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bulan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November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sampai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akhir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bulan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="005177B5">
        <w:rPr>
          <w:rFonts w:ascii="Times New Roman" w:eastAsia="Times New Roman" w:hAnsi="Times New Roman" w:cs="Times New Roman"/>
          <w:lang w:eastAsia="en-ID"/>
        </w:rPr>
        <w:t>Desember</w:t>
      </w:r>
      <w:proofErr w:type="spellEnd"/>
      <w:r w:rsidR="005177B5">
        <w:rPr>
          <w:rFonts w:ascii="Times New Roman" w:eastAsia="Times New Roman" w:hAnsi="Times New Roman" w:cs="Times New Roman"/>
          <w:lang w:eastAsia="en-ID"/>
        </w:rPr>
        <w:t xml:space="preserve"> 2025, </w:t>
      </w:r>
      <w:r w:rsidRPr="00D2130F">
        <w:rPr>
          <w:rFonts w:ascii="Times New Roman" w:eastAsia="Times New Roman" w:hAnsi="Times New Roman" w:cs="Times New Roman"/>
          <w:lang w:eastAsia="en-ID"/>
        </w:rPr>
        <w:t xml:space="preserve">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terdiri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atas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tahapan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persiapan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monitoring,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evaluasi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2FF6BF96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Sasaran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adalah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usia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produktif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pelaku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Usaha Mikro, Kecil,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Menengah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(UMKM),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ibu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rumah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tangga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pegawai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swasta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guru,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umum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belum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memadai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syariah. Mitra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terdiri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lastRenderedPageBreak/>
        <w:t>atas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desa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/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kelurahan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tokoh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kelompok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lokasi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2820ACD8" w14:textId="77777777" w:rsidR="00D2130F" w:rsidRPr="000204F5" w:rsidRDefault="00D2130F" w:rsidP="00E604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D"/>
        </w:rPr>
      </w:pP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Tahap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I.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Persiapan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(Hari ke-1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sampai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Hari ke-7)</w:t>
      </w:r>
    </w:p>
    <w:p w14:paraId="08939BA9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Tahap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awal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diawali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koordinasi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bersama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desa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mitra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menentukan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jadwal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lokasi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sasaran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0204F5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sarana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prasarana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Selanjutnya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observasi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lapangan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guna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mengidentifikasi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sosial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kebiasaan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berinvestasi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Cicil Emas Syariah. Tim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wawancara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singkat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beberapa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calon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mengetahui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permasalahan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dihadapi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kenaikan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pokok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rupiah.</w:t>
      </w:r>
    </w:p>
    <w:p w14:paraId="21C756EC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Berdasarkan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hasil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identifikasi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menyusun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modul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presentasi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video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pembelajaran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lembar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cicilan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buku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saku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evaluasi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berupa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pre-test, post-test,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lembar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observasi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angket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kepuasan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Pada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tahap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koordinasi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narasumber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praktisi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perbankan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mendukung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penyampaian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materi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775E5BDF" w14:textId="77777777" w:rsidR="00D2130F" w:rsidRPr="000204F5" w:rsidRDefault="00D2130F" w:rsidP="00E604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D"/>
        </w:rPr>
      </w:pP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Tahap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II.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Pelaksanaan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Edukasi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(Hari ke-8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sampai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Hari ke-15)</w:t>
      </w:r>
    </w:p>
    <w:p w14:paraId="79F7666E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Tahap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dimulai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pemberian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0204F5">
        <w:rPr>
          <w:rFonts w:ascii="Times New Roman" w:eastAsia="Times New Roman" w:hAnsi="Times New Roman" w:cs="Times New Roman"/>
          <w:i/>
          <w:iCs/>
          <w:lang w:eastAsia="en-ID"/>
        </w:rPr>
        <w:t>pre-test</w:t>
      </w:r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mengukur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awal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lindung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D2130F">
        <w:rPr>
          <w:rFonts w:ascii="Times New Roman" w:eastAsia="Times New Roman" w:hAnsi="Times New Roman" w:cs="Times New Roman"/>
          <w:i/>
          <w:iCs/>
          <w:lang w:eastAsia="en-ID"/>
        </w:rPr>
        <w:t>safe haven</w:t>
      </w:r>
      <w:r w:rsidRPr="00D2130F">
        <w:rPr>
          <w:rFonts w:ascii="Times New Roman" w:eastAsia="Times New Roman" w:hAnsi="Times New Roman" w:cs="Times New Roman"/>
          <w:lang w:eastAsia="en-ID"/>
        </w:rPr>
        <w:t xml:space="preserve">),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Cicil Emas Syariah.</w:t>
      </w:r>
    </w:p>
    <w:p w14:paraId="232183DF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Selanjutnya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penyuluhan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metode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ceramah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interaktif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diskusi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kelompok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jawab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Materi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pertama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membahas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global,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penyebab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rupiah,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dampaknya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penurunan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pentingnya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Materi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kedua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menjelaskan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syariat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Islam. Materi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ketiga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membahas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karakteristik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0204F5">
        <w:rPr>
          <w:rFonts w:ascii="Times New Roman" w:eastAsia="Times New Roman" w:hAnsi="Times New Roman" w:cs="Times New Roman"/>
          <w:i/>
          <w:iCs/>
          <w:lang w:eastAsia="en-ID"/>
        </w:rPr>
        <w:t>store of value, safe haven,</w:t>
      </w:r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0204F5">
        <w:rPr>
          <w:rFonts w:ascii="Times New Roman" w:eastAsia="Times New Roman" w:hAnsi="Times New Roman" w:cs="Times New Roman"/>
          <w:i/>
          <w:iCs/>
          <w:lang w:eastAsia="en-ID"/>
        </w:rPr>
        <w:t>hedging,</w:t>
      </w:r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termasuk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penjelasan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bagaimana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cenderung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meningkat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rupiah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melemah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Materi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terakhir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menjelaskan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Cicil Emas Syariah,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digunakan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syarat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pengajuan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risiko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memanfaatkannya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57CCC9DE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Seluruh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materi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disampaikan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media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presentasi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video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infografis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contoh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kasus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kehidupan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agar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mudah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dipahami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66692AE7" w14:textId="77777777" w:rsidR="00D2130F" w:rsidRPr="000204F5" w:rsidRDefault="00D2130F" w:rsidP="00E604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D"/>
        </w:rPr>
      </w:pP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Tahap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III.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Simulasi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Praktik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dan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Pendampingan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(Hari ke-16 </w:t>
      </w:r>
      <w:proofErr w:type="spellStart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>sampai</w:t>
      </w:r>
      <w:proofErr w:type="spellEnd"/>
      <w:r w:rsidRPr="000204F5">
        <w:rPr>
          <w:rFonts w:ascii="Times New Roman" w:eastAsia="Times New Roman" w:hAnsi="Times New Roman" w:cs="Times New Roman"/>
          <w:b/>
          <w:bCs/>
          <w:lang w:eastAsia="en-ID"/>
        </w:rPr>
        <w:t xml:space="preserve"> Hari ke-30)</w:t>
      </w:r>
    </w:p>
    <w:p w14:paraId="6B9FD747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Tahap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inti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perhitungan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pembelian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skema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Cicil Emas Syariah. Tim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menjelaskan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besarnya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muka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jumlah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tetap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waktu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total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estimasi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perkembangan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apabila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mengalami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kenaikan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6E12A631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contoh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ilustrasi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pembelian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Rp1.200.000 per gram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skema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cicilan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waktu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tertentu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kemudian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membandingkan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apabila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meningkat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Rp1.300.000 per gram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akibat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rupiah.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besarnya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tetap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mengikuti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disepakati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awal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kenaikan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di pasar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mengubah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besarnya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cicilan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demikian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bertahap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dibandingkan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menyimpan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tunai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terus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tergerus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5C7E991D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r w:rsidRPr="00D2130F">
        <w:rPr>
          <w:rFonts w:ascii="Times New Roman" w:eastAsia="Times New Roman" w:hAnsi="Times New Roman" w:cs="Times New Roman"/>
          <w:lang w:eastAsia="en-ID"/>
        </w:rPr>
        <w:t xml:space="preserve">Selain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manual,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praktik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penggunaan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aplikasi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digital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perbankan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aplikasi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Digital.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meliputi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registrasi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akun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pembukaan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rekening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pengajuan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Cicil Emas Syariah,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pengecekan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pemantauan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hingga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administrasi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lastRenderedPageBreak/>
        <w:t>tahap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didampingi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langsung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oleh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setiap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tahapan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mandiri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7FC4DC5A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berkelompok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forum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diskusi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konsultasi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individu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kesempatan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menyampaikan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kendala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dihadapi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merencanakan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mengelola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solusi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masing-masing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3E465B56" w14:textId="77777777" w:rsidR="00D2130F" w:rsidRPr="00D2130F" w:rsidRDefault="00D2130F" w:rsidP="00E604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Tahap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 IV. Monitoring dan </w:t>
      </w: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Evaluasi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 (Hari ke-31 </w:t>
      </w: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sampai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 Hari ke-37)</w:t>
      </w:r>
    </w:p>
    <w:p w14:paraId="2C2AC8C9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r w:rsidRPr="00D2130F">
        <w:rPr>
          <w:rFonts w:ascii="Times New Roman" w:eastAsia="Times New Roman" w:hAnsi="Times New Roman" w:cs="Times New Roman"/>
          <w:lang w:eastAsia="en-ID"/>
        </w:rPr>
        <w:t xml:space="preserve">Monitoring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mengetahui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sejauh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mana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materi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mulai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menerapkan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Tim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kunjungan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kembali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mitra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wawancara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observasi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diskusi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kelompok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umpan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balik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006598FF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Selanjutnya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post-test</w:t>
      </w:r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pre-test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mengukur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Selain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itu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diminta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mengisi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angket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kepuasan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kualitas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materi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metode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penyampaian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narasumber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efektivitas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Data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hasil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evaluasi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dianalisis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deskriptif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membandingkan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pre-test dan post-test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persentase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kepuasan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54AB172C" w14:textId="77777777" w:rsidR="00D2130F" w:rsidRPr="00D2130F" w:rsidRDefault="00D2130F" w:rsidP="00E604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Tahap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 V. </w:t>
      </w: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Refleksi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Tindak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Lanjut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Pelaporan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 (Hari ke-38 </w:t>
      </w:r>
      <w:proofErr w:type="spellStart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>sampai</w:t>
      </w:r>
      <w:proofErr w:type="spellEnd"/>
      <w:r w:rsidRPr="00D2130F">
        <w:rPr>
          <w:rFonts w:ascii="Times New Roman" w:eastAsia="Times New Roman" w:hAnsi="Times New Roman" w:cs="Times New Roman"/>
          <w:b/>
          <w:bCs/>
          <w:lang w:eastAsia="en-ID"/>
        </w:rPr>
        <w:t xml:space="preserve"> Hari ke-40)</w:t>
      </w:r>
    </w:p>
    <w:p w14:paraId="42A4D717" w14:textId="77777777" w:rsidR="00D2130F" w:rsidRP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Tahap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terakhir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refleksi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bersama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antara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mitra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keberhasilan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kendala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dihadapi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syariah. Tim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menyusun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rekomendasi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keberlanjutan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pembentukan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kelompok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di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penyediaan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media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digital,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kerja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sama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berkelanjutan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narasumber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>.</w:t>
      </w:r>
    </w:p>
    <w:p w14:paraId="48DC68FE" w14:textId="77777777" w:rsidR="00D2130F" w:rsidRDefault="00D2130F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Seluruh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hasil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kemudian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didokumentasikan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laporan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artikel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ilmiah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dokumentasi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foto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video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publikasi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Luaran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adalah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meningkatnya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meningkatnya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bertambahnya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mandiri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tumbuhnya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kesadaran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membangun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D2130F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D2130F">
        <w:rPr>
          <w:rFonts w:ascii="Times New Roman" w:eastAsia="Times New Roman" w:hAnsi="Times New Roman" w:cs="Times New Roman"/>
          <w:lang w:eastAsia="en-ID"/>
        </w:rPr>
        <w:t xml:space="preserve"> syariah.</w:t>
      </w:r>
    </w:p>
    <w:p w14:paraId="37B98C60" w14:textId="5A5D50A1" w:rsidR="00A55D24" w:rsidRPr="00A55D24" w:rsidRDefault="00E604BA" w:rsidP="00A55D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D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en-ID"/>
        </w:rPr>
        <w:t xml:space="preserve">3. </w:t>
      </w:r>
      <w:r w:rsidRPr="00A55D24">
        <w:rPr>
          <w:rFonts w:ascii="Times New Roman" w:eastAsia="Times New Roman" w:hAnsi="Times New Roman" w:cs="Times New Roman"/>
          <w:b/>
          <w:bCs/>
          <w:kern w:val="36"/>
          <w:lang w:eastAsia="en-ID"/>
        </w:rPr>
        <w:t xml:space="preserve">HASIL </w:t>
      </w:r>
      <w:r>
        <w:rPr>
          <w:rFonts w:ascii="Times New Roman" w:eastAsia="Times New Roman" w:hAnsi="Times New Roman" w:cs="Times New Roman"/>
          <w:b/>
          <w:bCs/>
          <w:kern w:val="36"/>
          <w:lang w:eastAsia="en-ID"/>
        </w:rPr>
        <w:t>DAN PEMBAHASAN</w:t>
      </w:r>
    </w:p>
    <w:p w14:paraId="644B012F" w14:textId="3767A8EC" w:rsidR="00A55D24" w:rsidRPr="00A55D24" w:rsidRDefault="00E604BA" w:rsidP="00A55D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D"/>
        </w:rPr>
      </w:pPr>
      <w:r>
        <w:rPr>
          <w:rFonts w:ascii="Times New Roman" w:eastAsia="Times New Roman" w:hAnsi="Times New Roman" w:cs="Times New Roman"/>
          <w:b/>
          <w:bCs/>
          <w:lang w:eastAsia="en-ID"/>
        </w:rPr>
        <w:t>a</w:t>
      </w:r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. Tingkat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Pemahaman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Masyarakat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Mengenai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Fungsi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Cicil Emas Syariah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sebagai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Instrumen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Menjaga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Nilai Aset di Tengah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Pelemahan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Rupiah</w:t>
      </w:r>
    </w:p>
    <w:p w14:paraId="2C795EC3" w14:textId="77777777" w:rsidR="00A55D24" w:rsidRPr="00A55D24" w:rsidRDefault="00A55D24" w:rsidP="00E60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diawali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 xml:space="preserve">pre-test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mengetahui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awal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lindung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hedging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),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Syariah. Hasil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identifikasi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awal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namun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mereka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terbatas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persepsi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digunakan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Mayoritas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belum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berfungsi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store of value, safe haven,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terjadi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rupiah.</w:t>
      </w:r>
    </w:p>
    <w:p w14:paraId="47352DE4" w14:textId="77777777" w:rsidR="00A55D24" w:rsidRPr="00A55D24" w:rsidRDefault="00A55D24" w:rsidP="00E60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ID"/>
        </w:rPr>
      </w:pPr>
      <w:r w:rsidRPr="00A55D24">
        <w:rPr>
          <w:rFonts w:ascii="Times New Roman" w:eastAsia="Times New Roman" w:hAnsi="Times New Roman" w:cs="Times New Roman"/>
          <w:lang w:eastAsia="en-ID"/>
        </w:rPr>
        <w:t xml:space="preserve">Selain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itu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belum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mengetahui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memungkinkan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bertahap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belum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ditetapkan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awal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berubah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meskipun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mengalami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kenaikan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masa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memerlukan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penguatan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5E2E4F81" w14:textId="77777777" w:rsidR="00A55D24" w:rsidRPr="00A55D24" w:rsidRDefault="00A55D24" w:rsidP="00E60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ID"/>
        </w:rPr>
      </w:pPr>
      <w:r w:rsidRPr="00A55D24">
        <w:rPr>
          <w:rFonts w:ascii="Times New Roman" w:eastAsia="Times New Roman" w:hAnsi="Times New Roman" w:cs="Times New Roman"/>
          <w:lang w:eastAsia="en-ID"/>
        </w:rPr>
        <w:t xml:space="preserve">Hasil pre-test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memperlihatkan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rata-rata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berada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kategori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sedang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menuju</w:t>
      </w:r>
      <w:proofErr w:type="spellEnd"/>
      <w:r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rendah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rata-rata 58,4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skala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100. Materi yang paling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lastRenderedPageBreak/>
        <w:t>banyak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belum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dipahami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meliputi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lindung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hedging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),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hubungan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antara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rupiah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kenaikan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murabahah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52FC29CD" w14:textId="6EC58104" w:rsidR="00A55D24" w:rsidRPr="00A55D24" w:rsidRDefault="00A55D24" w:rsidP="00E60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Temuan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membutuhkan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menjelaskan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membeli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pentingnya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ketidakpastian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sejalan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fenomena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relatif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stabil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depresiasi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rupiah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terjadi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2EDC719E" w14:textId="016A1107" w:rsidR="00A55D24" w:rsidRPr="00A55D24" w:rsidRDefault="00E604BA" w:rsidP="00A55D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D"/>
        </w:rPr>
      </w:pPr>
      <w:r>
        <w:rPr>
          <w:rFonts w:ascii="Times New Roman" w:eastAsia="Times New Roman" w:hAnsi="Times New Roman" w:cs="Times New Roman"/>
          <w:b/>
          <w:bCs/>
          <w:lang w:eastAsia="en-ID"/>
        </w:rPr>
        <w:t>b</w:t>
      </w:r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.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Pelaksanaan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Edukasi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Cicil Emas Syariah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dalam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Meningkatkan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Literasi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Keuangan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Syariah Masyarakat</w:t>
      </w:r>
    </w:p>
    <w:p w14:paraId="59FF9390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dilaksanakan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40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beberapa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tahapan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meliputi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penyuluhan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pelatihan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digital, monitoring,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evaluasi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diawali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penyampaian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materi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global,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penyebab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rupiah,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dampaknya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pentingnya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3CCCDAFF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r w:rsidRPr="00A55D24">
        <w:rPr>
          <w:rFonts w:ascii="Times New Roman" w:eastAsia="Times New Roman" w:hAnsi="Times New Roman" w:cs="Times New Roman"/>
          <w:lang w:eastAsia="en-ID"/>
        </w:rPr>
        <w:t xml:space="preserve">Materi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berikutnya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membahas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meliputi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Islam,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hifz</w:t>
      </w:r>
      <w:proofErr w:type="spellEnd"/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 xml:space="preserve"> al-mal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maqashid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karakteristik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safe haven, store of value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lindung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Pada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sekadar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komoditas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sarana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agar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tergerus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uang.</w:t>
      </w:r>
    </w:p>
    <w:p w14:paraId="19FA40C1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Selanjutnya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materi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mulai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persyaratan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muka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murabahah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waktu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tetap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hingga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proses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setelah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selesai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Materi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disampaikan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metode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ceramah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interaktif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dipadukan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diskusi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kelompok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mengajukan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pertanyaan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mereka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hadapi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3092F6F8" w14:textId="1974670E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dilanjutkan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perhitungan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ilustrasi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pembelian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sebesar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gram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Rp1.</w:t>
      </w:r>
      <w:r>
        <w:rPr>
          <w:rFonts w:ascii="Times New Roman" w:eastAsia="Times New Roman" w:hAnsi="Times New Roman" w:cs="Times New Roman"/>
          <w:lang w:eastAsia="en-ID"/>
        </w:rPr>
        <w:t>8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00.000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skema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cicilan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syariah. Tim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kemudian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mensimulasikan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Rp</w:t>
      </w:r>
      <w:r>
        <w:rPr>
          <w:rFonts w:ascii="Times New Roman" w:eastAsia="Times New Roman" w:hAnsi="Times New Roman" w:cs="Times New Roman"/>
          <w:lang w:eastAsia="en-ID"/>
        </w:rPr>
        <w:t>2</w:t>
      </w:r>
      <w:r w:rsidRPr="00A55D24">
        <w:rPr>
          <w:rFonts w:ascii="Times New Roman" w:eastAsia="Times New Roman" w:hAnsi="Times New Roman" w:cs="Times New Roman"/>
          <w:lang w:eastAsia="en-ID"/>
        </w:rPr>
        <w:t>.</w:t>
      </w:r>
      <w:r>
        <w:rPr>
          <w:rFonts w:ascii="Times New Roman" w:eastAsia="Times New Roman" w:hAnsi="Times New Roman" w:cs="Times New Roman"/>
          <w:lang w:eastAsia="en-ID"/>
        </w:rPr>
        <w:t>7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00.000 per gram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akibat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rupiah. Dari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tetap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mengikuti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disepakati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saat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kenaikan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 pasar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memengaruhi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jumlah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cicilan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harus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dibayarkan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konkret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11194D2E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Tahap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berikutnya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adalah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penggunaan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digital.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diajarkan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mengakses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aplikasi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perbankan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aplikasi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Digital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melihat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melakukan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jadwal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informasi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langsung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mempraktikkan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setiap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tahapan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mandiri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telepon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pintar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masing-masing.</w:t>
      </w:r>
    </w:p>
    <w:p w14:paraId="6A3050CF" w14:textId="68597813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proses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berlangsung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antusiasme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Diskusi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berlangsung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aktif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pertanyaan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hukum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Islam,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perbedaan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tabungan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cicil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waktu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tepat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membeli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pendidikan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dan ibadah haji.</w:t>
      </w:r>
    </w:p>
    <w:p w14:paraId="5A99151A" w14:textId="159F90A1" w:rsidR="00A55D24" w:rsidRPr="00A55D24" w:rsidRDefault="00E604BA" w:rsidP="00A55D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D"/>
        </w:rPr>
      </w:pPr>
      <w:r>
        <w:rPr>
          <w:rFonts w:ascii="Times New Roman" w:eastAsia="Times New Roman" w:hAnsi="Times New Roman" w:cs="Times New Roman"/>
          <w:b/>
          <w:bCs/>
          <w:lang w:eastAsia="en-ID"/>
        </w:rPr>
        <w:t>c</w:t>
      </w:r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.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Efektivitas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Edukasi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Cicil Emas Syariah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dalam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Mendorong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Pemanfaatan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Produk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sebagai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Strategi </w:t>
      </w:r>
      <w:proofErr w:type="spellStart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>Perlindungan</w:t>
      </w:r>
      <w:proofErr w:type="spellEnd"/>
      <w:r w:rsidR="00A55D24"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Nilai Aset</w:t>
      </w:r>
    </w:p>
    <w:p w14:paraId="3DCB629C" w14:textId="4B6068C0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Efektivitas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dievaluasi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perbandingan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hasil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pre-test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 dan 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post-test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observasi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partisipasi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angket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kepuasan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Hasil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evaluasi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adanya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setelah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mengikuti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seluruh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rangkaian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Nilai rata-rata 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lastRenderedPageBreak/>
        <w:t>post-test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87,6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dibandingkan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rata-rata pre-test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sebesar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58,4.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metode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penyuluhan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dipadukan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signifikan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3E92BE2F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r w:rsidRPr="00A55D24">
        <w:rPr>
          <w:rFonts w:ascii="Times New Roman" w:eastAsia="Times New Roman" w:hAnsi="Times New Roman" w:cs="Times New Roman"/>
          <w:lang w:eastAsia="en-ID"/>
        </w:rPr>
        <w:t xml:space="preserve">Selain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terjadi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perubahan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persepsi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Sebelum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berlangsung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menganggap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ketika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naik.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Setelah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mengikuti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utama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adalah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dampak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tepat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diposisikan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dibandingkan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sarana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waktu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singkat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1E96DDCE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r w:rsidRPr="00A55D24">
        <w:rPr>
          <w:rFonts w:ascii="Times New Roman" w:eastAsia="Times New Roman" w:hAnsi="Times New Roman" w:cs="Times New Roman"/>
          <w:lang w:eastAsia="en-ID"/>
        </w:rPr>
        <w:t xml:space="preserve">Hasil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observasi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adanya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digital Cicil Emas Syariah. Sebagian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melakukan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pembiayaan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mandiri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muka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menghitung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pendapatan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membandingkan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menyimpan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dana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bentuk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uang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tunai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1CC7DB50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Berdasarkan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angket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evaluasi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menyatakan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materi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mudah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dipahami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perhitungan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sangat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membantu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Syariah,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digital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kepercayaan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mereka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memanfaatkan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digital.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menyampaikan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mereka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mulai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menyusun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rencana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terutama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tujuan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pendidikan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anak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dana haji, dana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darurat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3A355DBC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r w:rsidRPr="00A55D24">
        <w:rPr>
          <w:rFonts w:ascii="Times New Roman" w:eastAsia="Times New Roman" w:hAnsi="Times New Roman" w:cs="Times New Roman"/>
          <w:lang w:eastAsia="en-ID"/>
        </w:rPr>
        <w:t xml:space="preserve">Hasil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aspek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knowledge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),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memengaruhi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sikap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attitude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) dan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berperilaku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(</w:t>
      </w:r>
      <w:proofErr w:type="spellStart"/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behavioral</w:t>
      </w:r>
      <w:proofErr w:type="spellEnd"/>
      <w:r w:rsidRPr="00A55D24">
        <w:rPr>
          <w:rFonts w:ascii="Times New Roman" w:eastAsia="Times New Roman" w:hAnsi="Times New Roman" w:cs="Times New Roman"/>
          <w:b/>
          <w:bCs/>
          <w:lang w:eastAsia="en-ID"/>
        </w:rPr>
        <w:t xml:space="preserve"> </w:t>
      </w:r>
      <w:r w:rsidRPr="00A55D24">
        <w:rPr>
          <w:rFonts w:ascii="Times New Roman" w:eastAsia="Times New Roman" w:hAnsi="Times New Roman" w:cs="Times New Roman"/>
          <w:i/>
          <w:iCs/>
          <w:lang w:eastAsia="en-ID"/>
        </w:rPr>
        <w:t>intention</w:t>
      </w:r>
      <w:r w:rsidRPr="00A55D24">
        <w:rPr>
          <w:rFonts w:ascii="Times New Roman" w:eastAsia="Times New Roman" w:hAnsi="Times New Roman" w:cs="Times New Roman"/>
          <w:lang w:eastAsia="en-ID"/>
        </w:rPr>
        <w:t xml:space="preserve">)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memanfaatkan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demikian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berhasil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mendorong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perubahan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perilaku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menuju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terencana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berorientasi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>.</w:t>
      </w:r>
    </w:p>
    <w:p w14:paraId="2C59CEB0" w14:textId="77777777" w:rsidR="00A55D24" w:rsidRPr="00A55D24" w:rsidRDefault="00A55D24" w:rsidP="00E60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keseluruhan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membuktikan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strategi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efektif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lindung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mendorong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mengambil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keputusan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rasional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mengurangi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risiko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penurunan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akibat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rupiah,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memperkuat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prinsip-prinsip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55D24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A55D24">
        <w:rPr>
          <w:rFonts w:ascii="Times New Roman" w:eastAsia="Times New Roman" w:hAnsi="Times New Roman" w:cs="Times New Roman"/>
          <w:lang w:eastAsia="en-ID"/>
        </w:rPr>
        <w:t xml:space="preserve"> syariah.</w:t>
      </w:r>
    </w:p>
    <w:p w14:paraId="1BAEEBF2" w14:textId="563F3CA9" w:rsidR="00485CFD" w:rsidRPr="00E604BA" w:rsidRDefault="00E604BA" w:rsidP="00E604BA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/>
          <w:bCs/>
          <w:lang w:eastAsia="en-ID"/>
        </w:rPr>
      </w:pPr>
      <w:r w:rsidRPr="00E604BA">
        <w:rPr>
          <w:rFonts w:ascii="Times New Roman" w:eastAsia="Times New Roman" w:hAnsi="Times New Roman" w:cs="Times New Roman"/>
          <w:b/>
          <w:bCs/>
          <w:lang w:eastAsia="en-ID"/>
        </w:rPr>
        <w:t>SIMPULAN</w:t>
      </w:r>
    </w:p>
    <w:p w14:paraId="209E5D49" w14:textId="77777777" w:rsidR="00485CFD" w:rsidRPr="00485CFD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terus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diperkuat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Berdasarkan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umumnya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telah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bentuk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namun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perannya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safe haven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store of value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lindung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hedging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)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menghadapi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pelemahan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tukar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rupiah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terbatas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berhasil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memperluas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wawasan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pentingnya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perencanaan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Temuan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mempertegas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langkah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penting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membangun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tengah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dinamika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perekonomian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global.</w:t>
      </w:r>
    </w:p>
    <w:p w14:paraId="766D8019" w14:textId="77777777" w:rsidR="00485CFD" w:rsidRPr="00485CFD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penyuluhan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diskusi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interaktif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perhitungan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pendampingan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penggunaan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digital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pengalaman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belajar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aplikatif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Pendekatan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lastRenderedPageBreak/>
        <w:t>membantu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mereka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menghubungkan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konsep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perencanaan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Materi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akad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angsuran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tetap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riil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komprehensif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gambaran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jelas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manfaat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alternatif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prinsip-prinsip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Islam.</w:t>
      </w:r>
    </w:p>
    <w:p w14:paraId="61D84354" w14:textId="77777777" w:rsidR="00485CFD" w:rsidRPr="00485CFD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keseluruhan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menunjukkan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berpotensi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strategi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efektif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sekaligus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mendorong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pentingnya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bertahap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Namun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demikian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efektivitas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sikap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perubahan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perilaku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didukung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oleh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hasil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evaluasi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lapangan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terukur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seperti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data pre-test, post-test,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angket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observasi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diperoleh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selama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Oleh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serupa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dilaksanakan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berkelanjutan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melibatkan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daerah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perguruan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tokoh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agar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semakin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meningkat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pemanfaatan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berkembang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luas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kontribusi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penguatan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>.</w:t>
      </w:r>
    </w:p>
    <w:p w14:paraId="0CEC88A5" w14:textId="77777777" w:rsidR="00485CFD" w:rsidRPr="00485CFD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Berdasarkan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hasil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pelaksanaan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kepada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disarankan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agar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semakin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upaya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memperkuat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Masyarakat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membangun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kesadaran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berorientasi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pemenuhan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pendek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harus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diarahkan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perencanaan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kekayaan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dijadikan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salah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alternatif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finansial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memungkinkan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kepemilikan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bertahap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mekanisme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transparan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prinsip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Namun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demikian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memahami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bahwa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bukan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memperoleh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keuntungan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cepat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spekulasi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melainkan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sarana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beli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melindungi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dampak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inflasi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mempersiapkan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masa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depan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seperti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pendidikan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ibadah haji, dana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pensiun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darurat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Oleh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terus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memanfaatkan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konsultasi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membiasakan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pengambilan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keputusan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didasarkan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analisis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kemampuan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>.</w:t>
      </w:r>
    </w:p>
    <w:p w14:paraId="6942D411" w14:textId="77777777" w:rsidR="00485CFD" w:rsidRPr="00485CFD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Bagi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perguruan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kalangan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akademisi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pengabdian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titik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awal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mengembangkan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inovatif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berkelanjutan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kebutuhan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Perguruan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berperan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penyelenggara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pusat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riset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menghasilkan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model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pemberdayaan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diterapkan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daerah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Penelitian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lanjutan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diarahkan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mengukur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efektivitas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perubahan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perilaku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pengambilan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keputusan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dampaknya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jangka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panjang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Selain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menggunakan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pendekatan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kuantitatif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pre-test dan post-test,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penelitian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selanjutnya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disarankan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memanfaatkan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metode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campuran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mixed methods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)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menggambarkan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perubahan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pengetahuan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sikap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perilaku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komprehensif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Hasil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penelitian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menjadi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dasar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ilmiah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pengembangan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kurikulum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penyusunan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modul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rekomendasi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kebijakan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berbasis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bukti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evidence-based policy</w:t>
      </w:r>
      <w:r w:rsidRPr="00485CFD">
        <w:rPr>
          <w:rFonts w:ascii="Times New Roman" w:eastAsia="Times New Roman" w:hAnsi="Times New Roman" w:cs="Times New Roman"/>
          <w:lang w:eastAsia="en-ID"/>
        </w:rPr>
        <w:t>).</w:t>
      </w:r>
    </w:p>
    <w:p w14:paraId="43CE7DDF" w14:textId="77777777" w:rsidR="00485CFD" w:rsidRPr="00485CFD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lastRenderedPageBreak/>
        <w:t>Kepada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khususnya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Bank Syariah Indonesia, PT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BPRS,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jasa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lainnya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disarankan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terus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memperluas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inklusi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hingga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menjangkau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desa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Pengembangan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hendaknya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berorientasi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pada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jumlah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nasabah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disertai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penguatan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fungsi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safe haven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store of value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instrumen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perlindungan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(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hedging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). Lembaga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menyediakan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media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mudah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dipahami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seperti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video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pembelajaran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simulasi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digital,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modul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sederhana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layanan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konsultasi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diakses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langsung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platform digital. Selain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sinergi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perguruan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daerah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pendidikan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organisasi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kemasyarakatan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tokoh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agama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diperkuat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agar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investasi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dilakukan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luas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sistematis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berkelanjutan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>.</w:t>
      </w:r>
    </w:p>
    <w:p w14:paraId="63BFAADA" w14:textId="77777777" w:rsidR="00485CFD" w:rsidRPr="00485CFD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baik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pusat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daerah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memberikan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dukungan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besar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penguatan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meningkatkan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kesejahteraan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memperkuat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nasional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Dukungan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diwujudkan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melalui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penyusunan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kebijakan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mendorong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peningkatan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inklusi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penyediaan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anggaran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pengembangan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kolaborasi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antara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instansi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Otoritas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Jasa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(OJK), Bank Indonesia, Kementerian Agama,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perguruan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daerah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mengintegrasikan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kegiatan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pemberdayaan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pembinaan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UMKM,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kelompok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tani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kelompok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perempuan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maupun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komunitas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pemuda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manfaatnya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dirasakan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oleh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lapisan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Di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samping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itu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perlu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mendorong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pemanfaatan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teknologi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digital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media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menjangkau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luas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termasuk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di wilayah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pedesaan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akses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terhadap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informasi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semakin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merata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>.</w:t>
      </w:r>
    </w:p>
    <w:p w14:paraId="2E703EC5" w14:textId="1C94D960" w:rsidR="00CA7412" w:rsidRDefault="00485CFD" w:rsidP="00E60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umum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keberhasilan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program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edukasi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memerlukan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kolaborasi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berkesinambungan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antara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perguruan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lembaga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pemerintah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pemangku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kepentingan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lainnya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Sinergi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tersebut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diharapkan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membangun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ekosistem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syariah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lebih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kuat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sehingga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masyarakat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pemahaman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mengenai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produk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Cicil Emas Syariah,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tetapi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mampu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menerapkannya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bagian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strategi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pengelolaan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aset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bijaksana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prinsip-prinsip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Islam,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mendukung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terciptanya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ketahanan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keluarga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pembangunan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nasional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inklusif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berkeadilan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dan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berkelanjutan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>.</w:t>
      </w:r>
    </w:p>
    <w:p w14:paraId="56205F61" w14:textId="77777777" w:rsidR="00CA7412" w:rsidRDefault="00CA7412" w:rsidP="00CA74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ID"/>
        </w:rPr>
      </w:pPr>
    </w:p>
    <w:p w14:paraId="6D1CA999" w14:textId="3EE27370" w:rsidR="00CA7412" w:rsidRPr="00485CFD" w:rsidRDefault="00E604BA" w:rsidP="00E604B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ID"/>
        </w:rPr>
      </w:pPr>
      <w:r w:rsidRPr="00485CFD">
        <w:rPr>
          <w:rFonts w:ascii="Times New Roman" w:eastAsia="Times New Roman" w:hAnsi="Times New Roman" w:cs="Times New Roman"/>
          <w:b/>
          <w:bCs/>
          <w:lang w:eastAsia="en-ID"/>
        </w:rPr>
        <w:t>DAFTAR PUSTAKA</w:t>
      </w:r>
    </w:p>
    <w:p w14:paraId="33FF8A85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Accounting and Auditing Organization for Islamic Financial Institutions. (2016).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Shari'ah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Standard No. 57: Gold and its trading controls</w:t>
      </w:r>
      <w:r w:rsidRPr="00485CFD">
        <w:rPr>
          <w:rFonts w:ascii="Times New Roman" w:eastAsia="Times New Roman" w:hAnsi="Times New Roman" w:cs="Times New Roman"/>
          <w:lang w:eastAsia="en-ID"/>
        </w:rPr>
        <w:t>. AAOIFI.</w:t>
      </w:r>
    </w:p>
    <w:p w14:paraId="6D71F218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Apriantoro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M. S.,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Herviana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J.,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Yayuli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Y., &amp; Suratno, S. (2023). Sharia financial literacy: Research trends and directions for future inquiry.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Journal of Islamic Economic Laws, 6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(2), 19–40. </w:t>
      </w:r>
      <w:hyperlink r:id="rId7" w:history="1">
        <w:r w:rsidRPr="00485CFD">
          <w:rPr>
            <w:rFonts w:ascii="Times New Roman" w:eastAsia="Times New Roman" w:hAnsi="Times New Roman" w:cs="Times New Roman"/>
            <w:color w:val="0000FF"/>
            <w:u w:val="single"/>
            <w:lang w:eastAsia="en-ID"/>
          </w:rPr>
          <w:t>https://doi.org/10.23917/jisel.v6i2.22396</w:t>
        </w:r>
      </w:hyperlink>
    </w:p>
    <w:p w14:paraId="4761847F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Bank Indonesia. (2024).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Laporan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perekonomian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Indonesia 2024</w:t>
      </w:r>
      <w:r w:rsidRPr="00485CFD">
        <w:rPr>
          <w:rFonts w:ascii="Times New Roman" w:eastAsia="Times New Roman" w:hAnsi="Times New Roman" w:cs="Times New Roman"/>
          <w:lang w:eastAsia="en-ID"/>
        </w:rPr>
        <w:t>. Bank Indonesia.</w:t>
      </w:r>
    </w:p>
    <w:p w14:paraId="0324C6B2" w14:textId="77777777" w:rsidR="00485CFD" w:rsidRPr="00485CFD" w:rsidRDefault="00485CFD" w:rsidP="00485CFD">
      <w:pPr>
        <w:pStyle w:val="NormalWeb"/>
        <w:spacing w:before="0" w:beforeAutospacing="0" w:after="0" w:afterAutospacing="0"/>
        <w:ind w:left="720" w:hanging="720"/>
        <w:jc w:val="both"/>
      </w:pPr>
      <w:r w:rsidRPr="00485CFD">
        <w:t xml:space="preserve">Cahyo, A. E. (2026, March 4). </w:t>
      </w:r>
      <w:r w:rsidRPr="00485CFD">
        <w:rPr>
          <w:rStyle w:val="Emphasis"/>
        </w:rPr>
        <w:t xml:space="preserve">Emas dan </w:t>
      </w:r>
      <w:proofErr w:type="spellStart"/>
      <w:r w:rsidRPr="00485CFD">
        <w:rPr>
          <w:rStyle w:val="Emphasis"/>
        </w:rPr>
        <w:t>naluri</w:t>
      </w:r>
      <w:proofErr w:type="spellEnd"/>
      <w:r w:rsidRPr="00485CFD">
        <w:rPr>
          <w:rStyle w:val="Emphasis"/>
        </w:rPr>
        <w:t xml:space="preserve"> </w:t>
      </w:r>
      <w:proofErr w:type="spellStart"/>
      <w:r w:rsidRPr="00485CFD">
        <w:rPr>
          <w:rStyle w:val="Emphasis"/>
        </w:rPr>
        <w:t>mencari</w:t>
      </w:r>
      <w:proofErr w:type="spellEnd"/>
      <w:r w:rsidRPr="00485CFD">
        <w:rPr>
          <w:rStyle w:val="Emphasis"/>
        </w:rPr>
        <w:t xml:space="preserve"> </w:t>
      </w:r>
      <w:proofErr w:type="spellStart"/>
      <w:r w:rsidRPr="00485CFD">
        <w:rPr>
          <w:rStyle w:val="Emphasis"/>
        </w:rPr>
        <w:t>aman</w:t>
      </w:r>
      <w:proofErr w:type="spellEnd"/>
      <w:r w:rsidRPr="00485CFD">
        <w:rPr>
          <w:rStyle w:val="Emphasis"/>
        </w:rPr>
        <w:t xml:space="preserve"> di masa </w:t>
      </w:r>
      <w:proofErr w:type="spellStart"/>
      <w:r w:rsidRPr="00485CFD">
        <w:rPr>
          <w:rStyle w:val="Emphasis"/>
        </w:rPr>
        <w:t>krisis</w:t>
      </w:r>
      <w:proofErr w:type="spellEnd"/>
      <w:r w:rsidRPr="00485CFD">
        <w:t xml:space="preserve">. </w:t>
      </w:r>
      <w:r w:rsidRPr="00485CFD">
        <w:rPr>
          <w:rStyle w:val="Emphasis"/>
        </w:rPr>
        <w:t>Investor Daily</w:t>
      </w:r>
      <w:r w:rsidRPr="00485CFD">
        <w:t xml:space="preserve">. Di </w:t>
      </w:r>
      <w:proofErr w:type="spellStart"/>
      <w:r w:rsidRPr="00485CFD">
        <w:t>akses</w:t>
      </w:r>
      <w:proofErr w:type="spellEnd"/>
      <w:r w:rsidRPr="00485CFD">
        <w:t xml:space="preserve"> </w:t>
      </w:r>
      <w:proofErr w:type="spellStart"/>
      <w:r w:rsidRPr="00485CFD">
        <w:t>melalui</w:t>
      </w:r>
      <w:proofErr w:type="spellEnd"/>
      <w:r w:rsidRPr="00485CFD">
        <w:t xml:space="preserve">: </w:t>
      </w:r>
      <w:hyperlink r:id="rId8" w:history="1">
        <w:r w:rsidRPr="00485CFD">
          <w:rPr>
            <w:rStyle w:val="Hyperlink"/>
          </w:rPr>
          <w:t>https://www.bankbsi.co.id/news-update/edukasi/emas-ketahanan-nilai-di-tengah-risiko-sistemik-global</w:t>
        </w:r>
      </w:hyperlink>
      <w:r w:rsidRPr="00485CFD">
        <w:t xml:space="preserve">, </w:t>
      </w:r>
      <w:proofErr w:type="spellStart"/>
      <w:r w:rsidRPr="00485CFD">
        <w:t>Diakses</w:t>
      </w:r>
      <w:proofErr w:type="spellEnd"/>
      <w:r w:rsidRPr="00485CFD">
        <w:t xml:space="preserve"> </w:t>
      </w:r>
      <w:proofErr w:type="spellStart"/>
      <w:r w:rsidRPr="00485CFD">
        <w:t>melalui</w:t>
      </w:r>
      <w:proofErr w:type="spellEnd"/>
      <w:r w:rsidRPr="00485CFD">
        <w:t xml:space="preserve">: </w:t>
      </w:r>
      <w:hyperlink r:id="rId9" w:history="1">
        <w:r w:rsidRPr="00485CFD">
          <w:rPr>
            <w:rStyle w:val="Hyperlink"/>
          </w:rPr>
          <w:t>https://pegadaian.co.id/artikel/berita/emas-sebagai-lindung-nilai</w:t>
        </w:r>
      </w:hyperlink>
      <w:r w:rsidRPr="00485CFD">
        <w:t xml:space="preserve">, pada 16 Juli 2026 </w:t>
      </w:r>
      <w:proofErr w:type="spellStart"/>
      <w:r w:rsidRPr="00485CFD">
        <w:t>pukul</w:t>
      </w:r>
      <w:proofErr w:type="spellEnd"/>
      <w:r w:rsidRPr="00485CFD">
        <w:t xml:space="preserve"> 10:17 WIB.</w:t>
      </w:r>
    </w:p>
    <w:p w14:paraId="34E743E0" w14:textId="77777777" w:rsidR="00485CFD" w:rsidRPr="00485CFD" w:rsidRDefault="00485CFD" w:rsidP="00485CFD">
      <w:pPr>
        <w:pStyle w:val="NormalWeb"/>
        <w:spacing w:before="0" w:beforeAutospacing="0" w:after="0" w:afterAutospacing="0"/>
        <w:ind w:left="720" w:hanging="720"/>
        <w:jc w:val="both"/>
      </w:pPr>
      <w:r w:rsidRPr="00485CFD">
        <w:rPr>
          <w:rStyle w:val="Strong"/>
          <w:b w:val="0"/>
          <w:bCs w:val="0"/>
        </w:rPr>
        <w:t xml:space="preserve">Hidayat, A., </w:t>
      </w:r>
      <w:proofErr w:type="spellStart"/>
      <w:r w:rsidRPr="00485CFD">
        <w:rPr>
          <w:rStyle w:val="Strong"/>
          <w:b w:val="0"/>
          <w:bCs w:val="0"/>
        </w:rPr>
        <w:t>dkk</w:t>
      </w:r>
      <w:proofErr w:type="spellEnd"/>
      <w:r w:rsidRPr="00485CFD">
        <w:rPr>
          <w:rStyle w:val="Strong"/>
          <w:b w:val="0"/>
          <w:bCs w:val="0"/>
        </w:rPr>
        <w:t>. (2018).</w:t>
      </w:r>
      <w:r w:rsidRPr="00485CFD">
        <w:t xml:space="preserve"> </w:t>
      </w:r>
      <w:r w:rsidRPr="00485CFD">
        <w:rPr>
          <w:rStyle w:val="Emphasis"/>
        </w:rPr>
        <w:t xml:space="preserve">Pendidikan </w:t>
      </w:r>
      <w:proofErr w:type="spellStart"/>
      <w:r w:rsidRPr="00485CFD">
        <w:rPr>
          <w:rStyle w:val="Emphasis"/>
        </w:rPr>
        <w:t>Partisipatif</w:t>
      </w:r>
      <w:proofErr w:type="spellEnd"/>
      <w:r w:rsidRPr="00485CFD">
        <w:rPr>
          <w:rStyle w:val="Emphasis"/>
        </w:rPr>
        <w:t xml:space="preserve"> dan </w:t>
      </w:r>
      <w:proofErr w:type="spellStart"/>
      <w:r w:rsidRPr="00485CFD">
        <w:rPr>
          <w:rStyle w:val="Emphasis"/>
        </w:rPr>
        <w:t>Pemberdayaan</w:t>
      </w:r>
      <w:proofErr w:type="spellEnd"/>
      <w:r w:rsidRPr="00485CFD">
        <w:rPr>
          <w:rStyle w:val="Emphasis"/>
        </w:rPr>
        <w:t xml:space="preserve"> Masyarakat</w:t>
      </w:r>
      <w:r w:rsidRPr="00485CFD">
        <w:t xml:space="preserve">. Yogyakarta: </w:t>
      </w:r>
      <w:proofErr w:type="spellStart"/>
      <w:r w:rsidRPr="00485CFD">
        <w:t>Deepublish</w:t>
      </w:r>
      <w:proofErr w:type="spellEnd"/>
    </w:p>
    <w:p w14:paraId="2723BE79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Karim, A. A. (2023).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Ekonomi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mikro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Islam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 (7th ed.).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Rajawali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Pers.</w:t>
      </w:r>
    </w:p>
    <w:p w14:paraId="214EE720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lastRenderedPageBreak/>
        <w:t xml:space="preserve">Kementerian Agama Republik Indonesia. (2023).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Roadmap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pengembangan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ekonomi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syariah Indonesia</w:t>
      </w:r>
      <w:r w:rsidRPr="00485CFD">
        <w:rPr>
          <w:rFonts w:ascii="Times New Roman" w:eastAsia="Times New Roman" w:hAnsi="Times New Roman" w:cs="Times New Roman"/>
          <w:lang w:eastAsia="en-ID"/>
        </w:rPr>
        <w:t>. Kementerian Agama RI.</w:t>
      </w:r>
    </w:p>
    <w:p w14:paraId="6B056ED2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Marlianingrum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P. R.,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Febrina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I., Wati, L. N., Fahmi, A., Adriani, E.,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Nurwaidah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&amp;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Armaenah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A. (2023). Financial literacy: Investing in gold as a low-risk investment.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Indonesian Journal of Advanced Social Works, 2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(3), 149–156. </w:t>
      </w:r>
      <w:hyperlink r:id="rId10" w:history="1">
        <w:r w:rsidRPr="00485CFD">
          <w:rPr>
            <w:rFonts w:ascii="Times New Roman" w:eastAsia="Times New Roman" w:hAnsi="Times New Roman" w:cs="Times New Roman"/>
            <w:color w:val="0000FF"/>
            <w:u w:val="single"/>
            <w:lang w:eastAsia="en-ID"/>
          </w:rPr>
          <w:t>https://doi.org/10.55927/darma.v2i3.5386</w:t>
        </w:r>
      </w:hyperlink>
    </w:p>
    <w:p w14:paraId="4A7950F8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Otoritas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Jasa Keuangan. (2022).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Strategi Nasional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Indonesia (SNLKI) 2021–2025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Otoritas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Jasa Keuangan.</w:t>
      </w:r>
    </w:p>
    <w:p w14:paraId="2B241C7A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Otoritas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Jasa Keuangan. (2024).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Survei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Nasional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Literasi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Inklusi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(SNLIK) 2024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Otoritas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Jasa Keuangan.</w:t>
      </w:r>
    </w:p>
    <w:p w14:paraId="23653AC1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(2026, June 15).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Peran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emas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sebagai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lindung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nilai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dan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cara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mengoptimalkannya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PT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Pegadaian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>.</w:t>
      </w:r>
    </w:p>
    <w:p w14:paraId="7D8BCE0F" w14:textId="77777777" w:rsidR="00485CFD" w:rsidRPr="00485CFD" w:rsidRDefault="00485CFD" w:rsidP="00485CFD">
      <w:pPr>
        <w:pStyle w:val="NormalWeb"/>
        <w:spacing w:before="0" w:beforeAutospacing="0" w:after="0" w:afterAutospacing="0"/>
        <w:ind w:left="720" w:hanging="720"/>
        <w:jc w:val="both"/>
      </w:pPr>
      <w:r w:rsidRPr="00485CFD">
        <w:t xml:space="preserve">PT </w:t>
      </w:r>
      <w:proofErr w:type="spellStart"/>
      <w:r w:rsidRPr="00485CFD">
        <w:t>Pegadaian</w:t>
      </w:r>
      <w:proofErr w:type="spellEnd"/>
      <w:r w:rsidRPr="00485CFD">
        <w:t xml:space="preserve">. (2026, June 15). </w:t>
      </w:r>
      <w:r w:rsidRPr="00485CFD">
        <w:rPr>
          <w:rStyle w:val="Emphasis"/>
        </w:rPr>
        <w:t xml:space="preserve">Peran </w:t>
      </w:r>
      <w:proofErr w:type="spellStart"/>
      <w:r w:rsidRPr="00485CFD">
        <w:rPr>
          <w:rStyle w:val="Emphasis"/>
        </w:rPr>
        <w:t>emas</w:t>
      </w:r>
      <w:proofErr w:type="spellEnd"/>
      <w:r w:rsidRPr="00485CFD">
        <w:rPr>
          <w:rStyle w:val="Emphasis"/>
        </w:rPr>
        <w:t xml:space="preserve"> </w:t>
      </w:r>
      <w:proofErr w:type="spellStart"/>
      <w:r w:rsidRPr="00485CFD">
        <w:rPr>
          <w:rStyle w:val="Emphasis"/>
        </w:rPr>
        <w:t>sebagai</w:t>
      </w:r>
      <w:proofErr w:type="spellEnd"/>
      <w:r w:rsidRPr="00485CFD">
        <w:rPr>
          <w:rStyle w:val="Emphasis"/>
        </w:rPr>
        <w:t xml:space="preserve"> </w:t>
      </w:r>
      <w:proofErr w:type="spellStart"/>
      <w:r w:rsidRPr="00485CFD">
        <w:rPr>
          <w:rStyle w:val="Emphasis"/>
        </w:rPr>
        <w:t>lindung</w:t>
      </w:r>
      <w:proofErr w:type="spellEnd"/>
      <w:r w:rsidRPr="00485CFD">
        <w:rPr>
          <w:rStyle w:val="Emphasis"/>
        </w:rPr>
        <w:t xml:space="preserve"> </w:t>
      </w:r>
      <w:proofErr w:type="spellStart"/>
      <w:r w:rsidRPr="00485CFD">
        <w:rPr>
          <w:rStyle w:val="Emphasis"/>
        </w:rPr>
        <w:t>nilai</w:t>
      </w:r>
      <w:proofErr w:type="spellEnd"/>
      <w:r w:rsidRPr="00485CFD">
        <w:rPr>
          <w:rStyle w:val="Emphasis"/>
        </w:rPr>
        <w:t xml:space="preserve"> dan </w:t>
      </w:r>
      <w:proofErr w:type="spellStart"/>
      <w:r w:rsidRPr="00485CFD">
        <w:rPr>
          <w:rStyle w:val="Emphasis"/>
        </w:rPr>
        <w:t>cara</w:t>
      </w:r>
      <w:proofErr w:type="spellEnd"/>
      <w:r w:rsidRPr="00485CFD">
        <w:rPr>
          <w:rStyle w:val="Emphasis"/>
        </w:rPr>
        <w:t xml:space="preserve"> </w:t>
      </w:r>
      <w:proofErr w:type="spellStart"/>
      <w:r w:rsidRPr="00485CFD">
        <w:rPr>
          <w:rStyle w:val="Emphasis"/>
        </w:rPr>
        <w:t>mengoptimalkannya</w:t>
      </w:r>
      <w:proofErr w:type="spellEnd"/>
      <w:r w:rsidRPr="00485CFD">
        <w:t xml:space="preserve">. </w:t>
      </w:r>
      <w:proofErr w:type="spellStart"/>
      <w:r w:rsidRPr="00485CFD">
        <w:t>Diakses</w:t>
      </w:r>
      <w:proofErr w:type="spellEnd"/>
      <w:r w:rsidRPr="00485CFD">
        <w:t xml:space="preserve"> </w:t>
      </w:r>
      <w:proofErr w:type="spellStart"/>
      <w:r w:rsidRPr="00485CFD">
        <w:t>melalui</w:t>
      </w:r>
      <w:proofErr w:type="spellEnd"/>
      <w:r w:rsidRPr="00485CFD">
        <w:t xml:space="preserve">: </w:t>
      </w:r>
      <w:hyperlink r:id="rId11" w:history="1">
        <w:r w:rsidRPr="00485CFD">
          <w:rPr>
            <w:rStyle w:val="Hyperlink"/>
          </w:rPr>
          <w:t>https://pegadaian.co.id/artikel/berita/emas-sebagai-lindung-nilai</w:t>
        </w:r>
      </w:hyperlink>
      <w:r w:rsidRPr="00485CFD">
        <w:t xml:space="preserve">, pada 16 Juli 2026 </w:t>
      </w:r>
      <w:proofErr w:type="spellStart"/>
      <w:r w:rsidRPr="00485CFD">
        <w:t>pukul</w:t>
      </w:r>
      <w:proofErr w:type="spellEnd"/>
      <w:r w:rsidRPr="00485CFD">
        <w:t xml:space="preserve"> 10:17 WIB.</w:t>
      </w:r>
    </w:p>
    <w:p w14:paraId="776D0E61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Rahayu, R., Ali, S., Hidayah, R., &amp;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Aulia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A. (2024). Examining the role of family and social factors on Islamic financial literacy: Evidence from Indonesia.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Journal of Islamic Marketing, 15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(9), 2165–2180. </w:t>
      </w:r>
      <w:hyperlink r:id="rId12" w:history="1">
        <w:r w:rsidRPr="00485CFD">
          <w:rPr>
            <w:rFonts w:ascii="Times New Roman" w:eastAsia="Times New Roman" w:hAnsi="Times New Roman" w:cs="Times New Roman"/>
            <w:color w:val="0000FF"/>
            <w:u w:val="single"/>
            <w:lang w:eastAsia="en-ID"/>
          </w:rPr>
          <w:t>https://doi.org/10.1108/JIMA-07-2023-0213</w:t>
        </w:r>
      </w:hyperlink>
    </w:p>
    <w:p w14:paraId="4567786B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Republik Indonesia. (2023).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Undang-Undang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Republik Indonesia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Nomor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4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Tahun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2023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tentang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Pengembangan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dan Penguatan Sektor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Sekretariat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Negara Republik Indonesia.</w:t>
      </w:r>
    </w:p>
    <w:p w14:paraId="2D836FD9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Silaban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A. N.,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Fibranawa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V. A., &amp; Zainudin, A. R. (2026). Assessing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behavioral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 determinants of sharia gold investment intention: The roles of literacy, motivation, inclusivity, and risk perception.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Journal of Economic, Business &amp; Accounting Research, 3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(2). </w:t>
      </w:r>
      <w:hyperlink r:id="rId13" w:history="1">
        <w:r w:rsidRPr="00485CFD">
          <w:rPr>
            <w:rFonts w:ascii="Times New Roman" w:eastAsia="Times New Roman" w:hAnsi="Times New Roman" w:cs="Times New Roman"/>
            <w:color w:val="0000FF"/>
            <w:u w:val="single"/>
            <w:lang w:eastAsia="en-ID"/>
          </w:rPr>
          <w:t>https://doi.org/10.61511/jembar.v3i2.2026.2280</w:t>
        </w:r>
      </w:hyperlink>
    </w:p>
    <w:p w14:paraId="26669C8B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World Gold Council. (2021).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Advancing Islamic finance through gold</w:t>
      </w:r>
      <w:r w:rsidRPr="00485CFD">
        <w:rPr>
          <w:rFonts w:ascii="Times New Roman" w:eastAsia="Times New Roman" w:hAnsi="Times New Roman" w:cs="Times New Roman"/>
          <w:lang w:eastAsia="en-ID"/>
        </w:rPr>
        <w:t>. World Gold Council.</w:t>
      </w:r>
    </w:p>
    <w:p w14:paraId="499049A0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World Gold Council. (2024).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Gold as a strategic asset</w:t>
      </w:r>
      <w:r w:rsidRPr="00485CFD">
        <w:rPr>
          <w:rFonts w:ascii="Times New Roman" w:eastAsia="Times New Roman" w:hAnsi="Times New Roman" w:cs="Times New Roman"/>
          <w:lang w:eastAsia="en-ID"/>
        </w:rPr>
        <w:t>. World Gold Council.</w:t>
      </w:r>
    </w:p>
    <w:p w14:paraId="3F6563C1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r w:rsidRPr="00485CFD">
        <w:rPr>
          <w:rFonts w:ascii="Times New Roman" w:eastAsia="Times New Roman" w:hAnsi="Times New Roman" w:cs="Times New Roman"/>
          <w:lang w:eastAsia="en-ID"/>
        </w:rPr>
        <w:t xml:space="preserve">World Gold Council. (2026). </w:t>
      </w:r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Why gold in 2026: The strategic asset for Indonesia</w:t>
      </w:r>
      <w:r w:rsidRPr="00485CFD">
        <w:rPr>
          <w:rFonts w:ascii="Times New Roman" w:eastAsia="Times New Roman" w:hAnsi="Times New Roman" w:cs="Times New Roman"/>
          <w:lang w:eastAsia="en-ID"/>
        </w:rPr>
        <w:t>. World Gold Council.</w:t>
      </w:r>
    </w:p>
    <w:p w14:paraId="2FB0BAC8" w14:textId="77777777" w:rsidR="00485CFD" w:rsidRPr="00485CFD" w:rsidRDefault="00485CFD" w:rsidP="00485CFD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Yuslem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N., Nurhayati, N., &amp; </w:t>
      </w:r>
      <w:proofErr w:type="spellStart"/>
      <w:r w:rsidRPr="00485CFD">
        <w:rPr>
          <w:rFonts w:ascii="Times New Roman" w:eastAsia="Times New Roman" w:hAnsi="Times New Roman" w:cs="Times New Roman"/>
          <w:lang w:eastAsia="en-ID"/>
        </w:rPr>
        <w:t>Hasibuan</w:t>
      </w:r>
      <w:proofErr w:type="spellEnd"/>
      <w:r w:rsidRPr="00485CFD">
        <w:rPr>
          <w:rFonts w:ascii="Times New Roman" w:eastAsia="Times New Roman" w:hAnsi="Times New Roman" w:cs="Times New Roman"/>
          <w:lang w:eastAsia="en-ID"/>
        </w:rPr>
        <w:t xml:space="preserve">, A. F. H. (2023). Analysis of the problems of Islamic financial literacy for Muslim scholars.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Jurnal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Ekonomi &amp; </w:t>
      </w:r>
      <w:proofErr w:type="spellStart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>Keuangan</w:t>
      </w:r>
      <w:proofErr w:type="spellEnd"/>
      <w:r w:rsidRPr="00485CFD">
        <w:rPr>
          <w:rFonts w:ascii="Times New Roman" w:eastAsia="Times New Roman" w:hAnsi="Times New Roman" w:cs="Times New Roman"/>
          <w:i/>
          <w:iCs/>
          <w:lang w:eastAsia="en-ID"/>
        </w:rPr>
        <w:t xml:space="preserve"> Islam, 9</w:t>
      </w:r>
      <w:r w:rsidRPr="00485CFD">
        <w:rPr>
          <w:rFonts w:ascii="Times New Roman" w:eastAsia="Times New Roman" w:hAnsi="Times New Roman" w:cs="Times New Roman"/>
          <w:lang w:eastAsia="en-ID"/>
        </w:rPr>
        <w:t xml:space="preserve">(1), 45–61. </w:t>
      </w:r>
      <w:hyperlink r:id="rId14" w:history="1">
        <w:r w:rsidRPr="00485CFD">
          <w:rPr>
            <w:rFonts w:ascii="Times New Roman" w:eastAsia="Times New Roman" w:hAnsi="Times New Roman" w:cs="Times New Roman"/>
            <w:color w:val="0000FF"/>
            <w:u w:val="single"/>
            <w:lang w:eastAsia="en-ID"/>
          </w:rPr>
          <w:t>https://doi.org/10.20885/JEKI.vol9.iss1.art4</w:t>
        </w:r>
      </w:hyperlink>
    </w:p>
    <w:p w14:paraId="39F023F8" w14:textId="77777777" w:rsidR="00485CFD" w:rsidRDefault="00485CFD" w:rsidP="00485CFD">
      <w:pPr>
        <w:pStyle w:val="NormalWeb"/>
        <w:ind w:left="720"/>
      </w:pPr>
    </w:p>
    <w:p w14:paraId="3E785074" w14:textId="77777777" w:rsidR="00F35EDB" w:rsidRPr="00F35EDB" w:rsidRDefault="00F35EDB" w:rsidP="00F35EDB">
      <w:pPr>
        <w:jc w:val="both"/>
        <w:rPr>
          <w:rFonts w:ascii="Times New Roman" w:hAnsi="Times New Roman" w:cs="Times New Roman"/>
          <w:b/>
          <w:bCs/>
        </w:rPr>
      </w:pPr>
    </w:p>
    <w:sectPr w:rsidR="00F35EDB" w:rsidRPr="00F35EDB" w:rsidSect="00B4201D">
      <w:footerReference w:type="default" r:id="rId15"/>
      <w:pgSz w:w="11906" w:h="16838"/>
      <w:pgMar w:top="1440" w:right="1440" w:bottom="1440" w:left="1440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291B" w14:textId="77777777" w:rsidR="004D191C" w:rsidRDefault="004D191C" w:rsidP="00E604BA">
      <w:pPr>
        <w:spacing w:after="0" w:line="240" w:lineRule="auto"/>
      </w:pPr>
      <w:r>
        <w:separator/>
      </w:r>
    </w:p>
  </w:endnote>
  <w:endnote w:type="continuationSeparator" w:id="0">
    <w:p w14:paraId="5B4ECA59" w14:textId="77777777" w:rsidR="004D191C" w:rsidRDefault="004D191C" w:rsidP="00E6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176159"/>
      <w:docPartObj>
        <w:docPartGallery w:val="Page Numbers (Bottom of Page)"/>
        <w:docPartUnique/>
      </w:docPartObj>
    </w:sdtPr>
    <w:sdtEndPr>
      <w:rPr>
        <w:rFonts w:asciiTheme="majorBidi" w:hAnsiTheme="majorBidi"/>
        <w:noProof/>
      </w:rPr>
    </w:sdtEndPr>
    <w:sdtContent>
      <w:p w14:paraId="63BB91ED" w14:textId="23CAE95E" w:rsidR="00E604BA" w:rsidRPr="00E604BA" w:rsidRDefault="00E604BA">
        <w:pPr>
          <w:pStyle w:val="Footer"/>
          <w:jc w:val="right"/>
          <w:rPr>
            <w:rFonts w:asciiTheme="majorBidi" w:hAnsiTheme="majorBidi"/>
          </w:rPr>
        </w:pPr>
        <w:r w:rsidRPr="00E604BA">
          <w:rPr>
            <w:rFonts w:asciiTheme="majorBidi" w:hAnsiTheme="majorBidi"/>
          </w:rPr>
          <w:fldChar w:fldCharType="begin"/>
        </w:r>
        <w:r w:rsidRPr="00E604BA">
          <w:rPr>
            <w:rFonts w:asciiTheme="majorBidi" w:hAnsiTheme="majorBidi"/>
          </w:rPr>
          <w:instrText xml:space="preserve"> PAGE   \* MERGEFORMAT </w:instrText>
        </w:r>
        <w:r w:rsidRPr="00E604BA">
          <w:rPr>
            <w:rFonts w:asciiTheme="majorBidi" w:hAnsiTheme="majorBidi"/>
          </w:rPr>
          <w:fldChar w:fldCharType="separate"/>
        </w:r>
        <w:r w:rsidRPr="00E604BA">
          <w:rPr>
            <w:rFonts w:asciiTheme="majorBidi" w:hAnsiTheme="majorBidi"/>
            <w:noProof/>
          </w:rPr>
          <w:t>2</w:t>
        </w:r>
        <w:r w:rsidRPr="00E604BA">
          <w:rPr>
            <w:rFonts w:asciiTheme="majorBidi" w:hAnsiTheme="majorBidi"/>
            <w:noProof/>
          </w:rPr>
          <w:fldChar w:fldCharType="end"/>
        </w:r>
      </w:p>
    </w:sdtContent>
  </w:sdt>
  <w:p w14:paraId="7F46514D" w14:textId="77777777" w:rsidR="00E604BA" w:rsidRDefault="00E6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2505" w14:textId="77777777" w:rsidR="004D191C" w:rsidRDefault="004D191C" w:rsidP="00E604BA">
      <w:pPr>
        <w:spacing w:after="0" w:line="240" w:lineRule="auto"/>
      </w:pPr>
      <w:r>
        <w:separator/>
      </w:r>
    </w:p>
  </w:footnote>
  <w:footnote w:type="continuationSeparator" w:id="0">
    <w:p w14:paraId="3BF54993" w14:textId="77777777" w:rsidR="004D191C" w:rsidRDefault="004D191C" w:rsidP="00E6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886"/>
    <w:multiLevelType w:val="multilevel"/>
    <w:tmpl w:val="E27C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F6B2E"/>
    <w:multiLevelType w:val="hybridMultilevel"/>
    <w:tmpl w:val="5D7A8E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17827"/>
    <w:multiLevelType w:val="hybridMultilevel"/>
    <w:tmpl w:val="F5BC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2293">
    <w:abstractNumId w:val="0"/>
  </w:num>
  <w:num w:numId="2" w16cid:durableId="570820974">
    <w:abstractNumId w:val="2"/>
  </w:num>
  <w:num w:numId="3" w16cid:durableId="188999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DB"/>
    <w:rsid w:val="000204F5"/>
    <w:rsid w:val="00021E60"/>
    <w:rsid w:val="00030BDE"/>
    <w:rsid w:val="001F4806"/>
    <w:rsid w:val="00333849"/>
    <w:rsid w:val="003F13A0"/>
    <w:rsid w:val="00485CFD"/>
    <w:rsid w:val="004D191C"/>
    <w:rsid w:val="00504504"/>
    <w:rsid w:val="005177B5"/>
    <w:rsid w:val="0056713C"/>
    <w:rsid w:val="005A5FE9"/>
    <w:rsid w:val="005D6E0F"/>
    <w:rsid w:val="005F62A2"/>
    <w:rsid w:val="00A55D24"/>
    <w:rsid w:val="00B4201D"/>
    <w:rsid w:val="00C279B3"/>
    <w:rsid w:val="00CA506C"/>
    <w:rsid w:val="00CA7412"/>
    <w:rsid w:val="00CC3DFD"/>
    <w:rsid w:val="00D20B2B"/>
    <w:rsid w:val="00D2130F"/>
    <w:rsid w:val="00E604BA"/>
    <w:rsid w:val="00E7741A"/>
    <w:rsid w:val="00F3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73F8"/>
  <w15:chartTrackingRefBased/>
  <w15:docId w15:val="{9DD052EC-9802-464E-B64B-5A982A6A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obe Garamond Pro" w:eastAsiaTheme="minorHAnsi" w:hAnsi="Adobe Garamond Pro" w:cstheme="majorBidi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ED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ED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ED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ED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ED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ED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ED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ED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ED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EDB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EDB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EDB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EDB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EDB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EDB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EDB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EDB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EDB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ED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EDB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ED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EDB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ED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CA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ID"/>
    </w:rPr>
  </w:style>
  <w:style w:type="character" w:styleId="Emphasis">
    <w:name w:val="Emphasis"/>
    <w:basedOn w:val="DefaultParagraphFont"/>
    <w:uiPriority w:val="20"/>
    <w:qFormat/>
    <w:rsid w:val="00CA7412"/>
    <w:rPr>
      <w:i/>
      <w:iCs/>
    </w:rPr>
  </w:style>
  <w:style w:type="paragraph" w:styleId="NormalWeb">
    <w:name w:val="Normal (Web)"/>
    <w:basedOn w:val="Normal"/>
    <w:uiPriority w:val="99"/>
    <w:unhideWhenUsed/>
    <w:rsid w:val="00CA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ID"/>
    </w:rPr>
  </w:style>
  <w:style w:type="character" w:styleId="Hyperlink">
    <w:name w:val="Hyperlink"/>
    <w:basedOn w:val="DefaultParagraphFont"/>
    <w:uiPriority w:val="99"/>
    <w:unhideWhenUsed/>
    <w:rsid w:val="00CA74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4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213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4BA"/>
  </w:style>
  <w:style w:type="paragraph" w:styleId="Footer">
    <w:name w:val="footer"/>
    <w:basedOn w:val="Normal"/>
    <w:link w:val="FooterChar"/>
    <w:uiPriority w:val="99"/>
    <w:unhideWhenUsed/>
    <w:rsid w:val="00E6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bsi.co.id/news-update/edukasi/emas-ketahanan-nilai-di-tengah-risiko-sistemik-global" TargetMode="External"/><Relationship Id="rId13" Type="http://schemas.openxmlformats.org/officeDocument/2006/relationships/hyperlink" Target="https://doi.org/10.61511/jembar.v3i2.2026.22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3917/jisel.v6i2.22396" TargetMode="External"/><Relationship Id="rId12" Type="http://schemas.openxmlformats.org/officeDocument/2006/relationships/hyperlink" Target="https://doi.org/10.1108/JIMA-07-2023-02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gadaian.co.id/artikel/berita/emas-sebagai-lindung-nila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55927/darma.v2i3.5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gadaian.co.id/artikel/berita/emas-sebagai-lindung-nilai" TargetMode="External"/><Relationship Id="rId14" Type="http://schemas.openxmlformats.org/officeDocument/2006/relationships/hyperlink" Target="https://doi.org/10.20885/JEKI.vol9.iss1.ar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5629</Words>
  <Characters>32091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 .</cp:lastModifiedBy>
  <cp:revision>4</cp:revision>
  <dcterms:created xsi:type="dcterms:W3CDTF">2026-07-16T03:04:00Z</dcterms:created>
  <dcterms:modified xsi:type="dcterms:W3CDTF">2026-07-23T04:07:00Z</dcterms:modified>
</cp:coreProperties>
</file>